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6378544"/>
        <w:docPartObj>
          <w:docPartGallery w:val="Table of Contents"/>
          <w:docPartUnique/>
        </w:docPartObj>
      </w:sdtPr>
      <w:sdtContent>
        <w:p w:rsidR="003D69E3" w:rsidRPr="003D69E3" w:rsidRDefault="00746765" w:rsidP="00EF2F9A">
          <w:pPr>
            <w:pStyle w:val="a6"/>
            <w:jc w:val="center"/>
            <w:rPr>
              <w:rFonts w:ascii="Times New Roman" w:hAnsi="Times New Roman" w:cs="Times New Roman"/>
              <w:color w:val="auto"/>
            </w:rPr>
          </w:pPr>
          <w:r w:rsidRPr="00EF2F9A"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</w:t>
          </w:r>
        </w:p>
        <w:p w:rsidR="00EF2F9A" w:rsidRPr="00EF2F9A" w:rsidRDefault="00576D3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D69E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D69E3" w:rsidRPr="003D69E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D69E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398060" w:history="1">
            <w:r w:rsidR="00EF2F9A" w:rsidRPr="00EF2F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 Литературный обзор</w:t>
            </w:r>
            <w:r w:rsidR="00EF2F9A"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2F9A"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2F9A"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_Toc466398060 \h </w:instrText>
            </w:r>
            <w:r w:rsidR="00EF2F9A"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2F9A"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F2F9A"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EF2F9A"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2F9A" w:rsidRPr="00EF2F9A" w:rsidRDefault="00EF2F9A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398061" w:history="1">
            <w:r w:rsidRPr="00EF2F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1.1. Биология, экология и биолюминесцентная система светящихся бактерий</w:t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_Toc466398061 \h </w:instrText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2F9A" w:rsidRPr="00EF2F9A" w:rsidRDefault="00EF2F9A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398062" w:history="1">
            <w:r w:rsidRPr="00EF2F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1.2. NAD(</w:t>
            </w:r>
            <w:r w:rsidRPr="00EF2F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F</w:t>
            </w:r>
            <w:r w:rsidRPr="00EF2F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)H:FMN-оксидоредуктаза (</w:t>
            </w:r>
            <w:r w:rsidRPr="00EF2F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FRP</w:t>
            </w:r>
            <w:r w:rsidRPr="00EF2F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) биолюминесцентных бактерий вида </w:t>
            </w:r>
            <w:r w:rsidRPr="00EF2F9A">
              <w:rPr>
                <w:rStyle w:val="a3"/>
                <w:rFonts w:ascii="Times New Roman" w:hAnsi="Times New Roman" w:cs="Times New Roman"/>
                <w:i/>
                <w:noProof/>
                <w:sz w:val="28"/>
                <w:szCs w:val="28"/>
                <w:lang w:val="en-US"/>
              </w:rPr>
              <w:t>Vibrio</w:t>
            </w:r>
            <w:r w:rsidRPr="00EF2F9A">
              <w:rPr>
                <w:rStyle w:val="a3"/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EF2F9A">
              <w:rPr>
                <w:rStyle w:val="a3"/>
                <w:rFonts w:ascii="Times New Roman" w:hAnsi="Times New Roman" w:cs="Times New Roman"/>
                <w:i/>
                <w:noProof/>
                <w:sz w:val="28"/>
                <w:szCs w:val="28"/>
                <w:lang w:val="en-US"/>
              </w:rPr>
              <w:t>harveyi</w:t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_Toc466398062 \h </w:instrText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2F9A" w:rsidRDefault="00EF2F9A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66398063" w:history="1">
            <w:r w:rsidRPr="00EF2F9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_Toc466398063 \h </w:instrText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EF2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69E3" w:rsidRDefault="00576D35">
          <w:r w:rsidRPr="003D69E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D69E3" w:rsidRDefault="003D69E3" w:rsidP="003D69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9E3" w:rsidRPr="003D69E3" w:rsidRDefault="003D69E3" w:rsidP="003D69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9E3" w:rsidRDefault="003D69E3" w:rsidP="003D69E3">
      <w:pPr>
        <w:jc w:val="both"/>
        <w:rPr>
          <w:rFonts w:ascii="Times New Roman" w:hAnsi="Times New Roman" w:cs="Times New Roman"/>
          <w:sz w:val="28"/>
          <w:szCs w:val="28"/>
        </w:rPr>
        <w:sectPr w:rsidR="003D69E3" w:rsidSect="00EF2F9A">
          <w:foot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655CF6" w:rsidRPr="00655CF6" w:rsidRDefault="00E161FC" w:rsidP="003D69E3">
      <w:pPr>
        <w:pStyle w:val="1"/>
        <w:spacing w:before="100" w:beforeAutospacing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66398060"/>
      <w:r w:rsidRPr="00655CF6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Глава 1 </w:t>
      </w:r>
      <w:r w:rsidR="00655CF6" w:rsidRPr="00655CF6">
        <w:rPr>
          <w:rFonts w:ascii="Times New Roman" w:hAnsi="Times New Roman" w:cs="Times New Roman"/>
          <w:color w:val="auto"/>
          <w:sz w:val="32"/>
          <w:szCs w:val="32"/>
        </w:rPr>
        <w:t>Литературный обзор</w:t>
      </w:r>
      <w:bookmarkEnd w:id="0"/>
    </w:p>
    <w:p w:rsidR="00E161FC" w:rsidRPr="003D69E3" w:rsidRDefault="00655CF6" w:rsidP="003D69E3">
      <w:pPr>
        <w:pStyle w:val="2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66398061"/>
      <w:r w:rsidRPr="003D69E3">
        <w:rPr>
          <w:rFonts w:ascii="Times New Roman" w:hAnsi="Times New Roman" w:cs="Times New Roman"/>
          <w:color w:val="auto"/>
          <w:sz w:val="28"/>
          <w:szCs w:val="28"/>
        </w:rPr>
        <w:t>1.1. Биология, экология и биолюминесцентная система светящихся бактерий</w:t>
      </w:r>
      <w:bookmarkEnd w:id="1"/>
    </w:p>
    <w:p w:rsidR="00D05AE1" w:rsidRDefault="000305BB" w:rsidP="00746765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970">
        <w:rPr>
          <w:rFonts w:ascii="Times New Roman" w:hAnsi="Times New Roman" w:cs="Times New Roman"/>
          <w:sz w:val="28"/>
          <w:szCs w:val="28"/>
        </w:rPr>
        <w:t>Биолюминесценция – способность живых организмов генерировать видимый свет в ходе биохимической реакции. Биолюминесценция характерна для самых разнообразных биологических видов: рыб, кальмаров, гидроидных полипов, водорослей, бактерий и многих других объектов. 80 % светящихся организмов являются обитателями морских акваторий от полярных до тропических зон, от поверх</w:t>
      </w:r>
      <w:r w:rsidR="00D05AE1">
        <w:rPr>
          <w:rFonts w:ascii="Times New Roman" w:hAnsi="Times New Roman" w:cs="Times New Roman"/>
          <w:sz w:val="28"/>
          <w:szCs w:val="28"/>
        </w:rPr>
        <w:t>ностных слоев до глубин океанов, а также известны виды, обитающие в пресных водах, на суше и даже в пещерах (некоторые виды грибов)</w:t>
      </w:r>
      <w:r w:rsidR="00746765">
        <w:rPr>
          <w:rFonts w:ascii="Times New Roman" w:hAnsi="Times New Roman" w:cs="Times New Roman"/>
          <w:sz w:val="28"/>
          <w:szCs w:val="28"/>
        </w:rPr>
        <w:t xml:space="preserve"> </w:t>
      </w:r>
      <w:r w:rsidR="00746765" w:rsidRPr="00746765">
        <w:rPr>
          <w:rFonts w:ascii="Times New Roman" w:hAnsi="Times New Roman" w:cs="Times New Roman"/>
          <w:sz w:val="28"/>
          <w:szCs w:val="28"/>
        </w:rPr>
        <w:t>[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322D1E">
        <w:rPr>
          <w:rFonts w:ascii="Times New Roman" w:hAnsi="Times New Roman" w:cs="Times New Roman"/>
          <w:sz w:val="28"/>
          <w:szCs w:val="28"/>
        </w:rPr>
        <w:instrText xml:space="preserve"> REF _Ref466109299 \r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322D1E">
        <w:rPr>
          <w:rFonts w:ascii="Times New Roman" w:hAnsi="Times New Roman" w:cs="Times New Roman"/>
          <w:sz w:val="28"/>
          <w:szCs w:val="28"/>
        </w:rPr>
        <w:t>1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322D1E">
        <w:rPr>
          <w:rFonts w:ascii="Times New Roman" w:hAnsi="Times New Roman" w:cs="Times New Roman"/>
          <w:sz w:val="28"/>
          <w:szCs w:val="28"/>
        </w:rPr>
        <w:t xml:space="preserve">, 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322D1E">
        <w:rPr>
          <w:rFonts w:ascii="Times New Roman" w:hAnsi="Times New Roman" w:cs="Times New Roman"/>
          <w:sz w:val="28"/>
          <w:szCs w:val="28"/>
        </w:rPr>
        <w:instrText xml:space="preserve"> REF _Ref466109321 \r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322D1E">
        <w:rPr>
          <w:rFonts w:ascii="Times New Roman" w:hAnsi="Times New Roman" w:cs="Times New Roman"/>
          <w:sz w:val="28"/>
          <w:szCs w:val="28"/>
        </w:rPr>
        <w:t>2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746765" w:rsidRPr="00746765">
        <w:rPr>
          <w:rFonts w:ascii="Times New Roman" w:hAnsi="Times New Roman" w:cs="Times New Roman"/>
          <w:sz w:val="28"/>
          <w:szCs w:val="28"/>
        </w:rPr>
        <w:t>]</w:t>
      </w:r>
      <w:r w:rsidR="00D05AE1">
        <w:rPr>
          <w:rFonts w:ascii="Times New Roman" w:hAnsi="Times New Roman" w:cs="Times New Roman"/>
          <w:sz w:val="28"/>
          <w:szCs w:val="28"/>
        </w:rPr>
        <w:t>.</w:t>
      </w:r>
    </w:p>
    <w:p w:rsidR="00940819" w:rsidRDefault="00940819" w:rsidP="0094081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0970">
        <w:rPr>
          <w:rFonts w:ascii="Times New Roman" w:hAnsi="Times New Roman" w:cs="Times New Roman"/>
          <w:sz w:val="28"/>
          <w:szCs w:val="28"/>
        </w:rPr>
        <w:t xml:space="preserve">Самыми маленькими представителями светящихся организмов являются бактерии – фотобактерии. </w:t>
      </w:r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современной классификации биолюминесцентные бактерии относят к родам 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Photobacterium, Vibrio, Lucibacterium.</w:t>
      </w:r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Люминесцентными видами рода 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Photobacterium</w:t>
      </w:r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являются: 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phosphoreum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leiognathi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Люминесцентными видами рода 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Vibrio</w:t>
      </w:r>
      <w:r w:rsidRPr="009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являются: 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fischeri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logei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harveyi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AD053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splendid</w:t>
      </w:r>
      <w:r w:rsidRPr="00935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8A6F99" w:rsidRPr="008A6F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Современная таксономия биолюминесцентных бактерий окончательно не определена и постоянно развивается, в связи с этим классификация все время меняется</w:t>
      </w:r>
      <w:r w:rsidR="008A6F99" w:rsidRPr="008A6F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</w:t>
      </w:r>
      <w:r w:rsidR="00576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begin"/>
      </w:r>
      <w:r w:rsidR="00322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 xml:space="preserve"> REF _Ref466109343 \r \h </w:instrText>
      </w:r>
      <w:r w:rsidR="00576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r>
      <w:r w:rsidR="00576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="00322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576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end"/>
      </w:r>
      <w:r w:rsidR="00322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576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begin"/>
      </w:r>
      <w:r w:rsidR="00322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instrText xml:space="preserve"> REF _Ref466109358 \r \h </w:instrText>
      </w:r>
      <w:r w:rsidR="00576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r>
      <w:r w:rsidR="00576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="00322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576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end"/>
      </w:r>
      <w:r w:rsidR="008A6F99" w:rsidRPr="008A6F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21799" w:rsidRPr="00F07C03" w:rsidRDefault="00B3340C" w:rsidP="00F07C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40C">
        <w:rPr>
          <w:rFonts w:ascii="Times New Roman" w:hAnsi="Times New Roman" w:cs="Times New Roman"/>
          <w:sz w:val="28"/>
          <w:szCs w:val="28"/>
        </w:rPr>
        <w:t>Все фотобактерии грамотрицательные подвижные палочки, факультативные анаэробы, хемоорганотрофы (углеводы, спирты, органические кислоты и т.д.)</w:t>
      </w:r>
      <w:r w:rsidR="00322D1E">
        <w:rPr>
          <w:rFonts w:ascii="Times New Roman" w:hAnsi="Times New Roman" w:cs="Times New Roman"/>
          <w:sz w:val="28"/>
          <w:szCs w:val="28"/>
        </w:rPr>
        <w:t xml:space="preserve"> </w:t>
      </w:r>
      <w:r w:rsidR="00322D1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76D3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322D1E">
        <w:rPr>
          <w:rFonts w:ascii="Times New Roman" w:hAnsi="Times New Roman" w:cs="Times New Roman"/>
          <w:sz w:val="28"/>
          <w:szCs w:val="28"/>
          <w:lang w:val="en-US"/>
        </w:rPr>
        <w:instrText xml:space="preserve"> REF _Ref466109299 \r \h </w:instrText>
      </w:r>
      <w:r w:rsidR="00576D35">
        <w:rPr>
          <w:rFonts w:ascii="Times New Roman" w:hAnsi="Times New Roman" w:cs="Times New Roman"/>
          <w:sz w:val="28"/>
          <w:szCs w:val="28"/>
          <w:lang w:val="en-US"/>
        </w:rPr>
      </w:r>
      <w:r w:rsidR="00576D35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322D1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76D3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7978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D3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978BD">
        <w:rPr>
          <w:rFonts w:ascii="Times New Roman" w:hAnsi="Times New Roman" w:cs="Times New Roman"/>
          <w:sz w:val="28"/>
          <w:szCs w:val="28"/>
          <w:lang w:val="en-US"/>
        </w:rPr>
        <w:instrText xml:space="preserve"> REF _Ref466110127 \r \h </w:instrText>
      </w:r>
      <w:r w:rsidR="00576D35">
        <w:rPr>
          <w:rFonts w:ascii="Times New Roman" w:hAnsi="Times New Roman" w:cs="Times New Roman"/>
          <w:sz w:val="28"/>
          <w:szCs w:val="28"/>
          <w:lang w:val="en-US"/>
        </w:rPr>
      </w:r>
      <w:r w:rsidR="00576D35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978B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76D3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22D1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3340C">
        <w:rPr>
          <w:rFonts w:ascii="Times New Roman" w:hAnsi="Times New Roman" w:cs="Times New Roman"/>
          <w:sz w:val="28"/>
          <w:szCs w:val="28"/>
        </w:rPr>
        <w:t xml:space="preserve">. Большинство видов биолюминесцентных бактерий выделяют хитиназу, амилазу, липазу, желатиназу. </w:t>
      </w:r>
      <w:r w:rsidR="00321799">
        <w:rPr>
          <w:rFonts w:ascii="Times New Roman" w:hAnsi="Times New Roman" w:cs="Times New Roman"/>
          <w:sz w:val="28"/>
          <w:szCs w:val="28"/>
        </w:rPr>
        <w:t xml:space="preserve">Культивирование светящихся бактерий возможно на искусственных средах при добавлении </w:t>
      </w:r>
      <w:r w:rsidR="00321799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="00321799">
        <w:rPr>
          <w:rFonts w:ascii="Times New Roman" w:hAnsi="Times New Roman" w:cs="Times New Roman"/>
          <w:sz w:val="28"/>
          <w:szCs w:val="28"/>
        </w:rPr>
        <w:t xml:space="preserve"> 2-3 %, разные виды бактерий культивируются при разных температу</w:t>
      </w:r>
      <w:r w:rsidR="00940819">
        <w:rPr>
          <w:rFonts w:ascii="Times New Roman" w:hAnsi="Times New Roman" w:cs="Times New Roman"/>
          <w:sz w:val="28"/>
          <w:szCs w:val="28"/>
        </w:rPr>
        <w:t xml:space="preserve">рах, например, </w:t>
      </w:r>
      <w:r w:rsidR="00940819" w:rsidRPr="00583EAB">
        <w:rPr>
          <w:rFonts w:ascii="Times New Roman" w:hAnsi="Times New Roman" w:cs="Times New Roman"/>
          <w:i/>
          <w:iCs/>
          <w:sz w:val="28"/>
          <w:szCs w:val="28"/>
        </w:rPr>
        <w:t>Vibrio harveyi</w:t>
      </w:r>
      <w:r w:rsidR="00940819" w:rsidRPr="00583EAB">
        <w:rPr>
          <w:rFonts w:ascii="Times New Roman" w:hAnsi="Times New Roman" w:cs="Times New Roman"/>
          <w:sz w:val="28"/>
          <w:szCs w:val="28"/>
        </w:rPr>
        <w:t xml:space="preserve">, </w:t>
      </w:r>
      <w:r w:rsidR="00940819" w:rsidRPr="00583EAB">
        <w:rPr>
          <w:rFonts w:ascii="Times New Roman" w:hAnsi="Times New Roman" w:cs="Times New Roman"/>
          <w:i/>
          <w:iCs/>
          <w:sz w:val="28"/>
          <w:szCs w:val="28"/>
        </w:rPr>
        <w:t>Vibrio fischeri</w:t>
      </w:r>
      <w:r w:rsidR="00940819" w:rsidRPr="00583EAB">
        <w:rPr>
          <w:rFonts w:ascii="Times New Roman" w:hAnsi="Times New Roman" w:cs="Times New Roman"/>
          <w:sz w:val="28"/>
          <w:szCs w:val="28"/>
        </w:rPr>
        <w:t xml:space="preserve">, </w:t>
      </w:r>
      <w:r w:rsidR="00940819" w:rsidRPr="00583EAB">
        <w:rPr>
          <w:rFonts w:ascii="Times New Roman" w:hAnsi="Times New Roman" w:cs="Times New Roman"/>
          <w:i/>
          <w:iCs/>
          <w:sz w:val="28"/>
          <w:szCs w:val="28"/>
        </w:rPr>
        <w:t>Photobacterium leioghnati</w:t>
      </w:r>
      <w:r w:rsidR="009408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оптимально растут при 25°С и являются мезофиллами, а </w:t>
      </w:r>
      <w:r w:rsidR="00940819" w:rsidRPr="00583EAB">
        <w:rPr>
          <w:rFonts w:ascii="Times New Roman" w:hAnsi="Times New Roman" w:cs="Times New Roman"/>
          <w:i/>
          <w:iCs/>
          <w:sz w:val="28"/>
          <w:szCs w:val="28"/>
        </w:rPr>
        <w:t>Photobacterium phosphoreum</w:t>
      </w:r>
      <w:r w:rsidR="009408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40819">
        <w:rPr>
          <w:rFonts w:ascii="Times New Roman" w:hAnsi="Times New Roman" w:cs="Times New Roman"/>
          <w:iCs/>
          <w:sz w:val="28"/>
          <w:szCs w:val="28"/>
        </w:rPr>
        <w:t xml:space="preserve">может расти и </w:t>
      </w:r>
      <w:r w:rsidR="00940819">
        <w:rPr>
          <w:rFonts w:ascii="Times New Roman" w:hAnsi="Times New Roman" w:cs="Times New Roman"/>
          <w:iCs/>
          <w:sz w:val="28"/>
          <w:szCs w:val="28"/>
        </w:rPr>
        <w:lastRenderedPageBreak/>
        <w:t>при более низких температурах, так как является криофилом</w:t>
      </w:r>
      <w:r w:rsidR="00F07C03">
        <w:rPr>
          <w:rStyle w:val="aa"/>
          <w:rFonts w:ascii="Times New Roman" w:hAnsi="Times New Roman" w:cs="Times New Roman"/>
          <w:iCs/>
          <w:sz w:val="28"/>
          <w:szCs w:val="28"/>
        </w:rPr>
        <w:footnoteReference w:id="2"/>
      </w:r>
      <w:r w:rsidR="00F07C0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07C03" w:rsidRPr="00EE3C5C">
        <w:rPr>
          <w:rFonts w:ascii="Times New Roman" w:hAnsi="Times New Roman" w:cs="Times New Roman"/>
          <w:i/>
          <w:iCs/>
          <w:sz w:val="28"/>
          <w:szCs w:val="28"/>
        </w:rPr>
        <w:t>Photobacterium phosphoreum</w:t>
      </w:r>
      <w:r w:rsidR="00F07C03" w:rsidRPr="00EE3C5C">
        <w:rPr>
          <w:rFonts w:ascii="Times New Roman" w:hAnsi="Times New Roman" w:cs="Times New Roman"/>
          <w:iCs/>
          <w:sz w:val="28"/>
          <w:szCs w:val="28"/>
        </w:rPr>
        <w:t xml:space="preserve"> может обитать в водах, где </w:t>
      </w:r>
      <w:r w:rsidR="00F07C03" w:rsidRPr="00EE3C5C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r w:rsidR="00F07C03" w:rsidRPr="00EE3C5C">
        <w:rPr>
          <w:rFonts w:ascii="Times New Roman" w:hAnsi="Times New Roman" w:cs="Times New Roman"/>
          <w:iCs/>
          <w:sz w:val="28"/>
          <w:szCs w:val="28"/>
        </w:rPr>
        <w:t>° воды ниже 15°</w:t>
      </w:r>
      <w:r w:rsidR="00F07C03" w:rsidRPr="00EE3C5C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="00F07C03" w:rsidRPr="00EE3C5C">
        <w:rPr>
          <w:rFonts w:ascii="Times New Roman" w:hAnsi="Times New Roman" w:cs="Times New Roman"/>
          <w:iCs/>
          <w:sz w:val="28"/>
          <w:szCs w:val="28"/>
        </w:rPr>
        <w:t xml:space="preserve"> (на глубине океана свыше 500 метров)</w:t>
      </w:r>
      <w:r w:rsidR="00EF2F9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161595" w:rsidRPr="00161595">
        <w:rPr>
          <w:rFonts w:ascii="Times New Roman" w:hAnsi="Times New Roman" w:cs="Times New Roman"/>
          <w:iCs/>
          <w:sz w:val="28"/>
          <w:szCs w:val="28"/>
        </w:rPr>
        <w:t>[</w:t>
      </w:r>
      <w:r w:rsidR="00576D35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322D1E">
        <w:rPr>
          <w:rFonts w:ascii="Times New Roman" w:hAnsi="Times New Roman" w:cs="Times New Roman"/>
          <w:iCs/>
          <w:sz w:val="28"/>
          <w:szCs w:val="28"/>
        </w:rPr>
        <w:instrText xml:space="preserve"> REF _Ref466109321 \r \h </w:instrText>
      </w:r>
      <w:r w:rsidR="00576D35">
        <w:rPr>
          <w:rFonts w:ascii="Times New Roman" w:hAnsi="Times New Roman" w:cs="Times New Roman"/>
          <w:iCs/>
          <w:sz w:val="28"/>
          <w:szCs w:val="28"/>
        </w:rPr>
      </w:r>
      <w:r w:rsidR="00576D35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="00322D1E">
        <w:rPr>
          <w:rFonts w:ascii="Times New Roman" w:hAnsi="Times New Roman" w:cs="Times New Roman"/>
          <w:iCs/>
          <w:sz w:val="28"/>
          <w:szCs w:val="28"/>
        </w:rPr>
        <w:t>2</w:t>
      </w:r>
      <w:r w:rsidR="00576D35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322D1E" w:rsidRPr="00322D1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76D35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7978BD">
        <w:rPr>
          <w:rFonts w:ascii="Times New Roman" w:hAnsi="Times New Roman" w:cs="Times New Roman"/>
          <w:iCs/>
          <w:sz w:val="28"/>
          <w:szCs w:val="28"/>
        </w:rPr>
        <w:instrText xml:space="preserve"> REF _Ref466110154 \r \h </w:instrText>
      </w:r>
      <w:r w:rsidR="00576D35">
        <w:rPr>
          <w:rFonts w:ascii="Times New Roman" w:hAnsi="Times New Roman" w:cs="Times New Roman"/>
          <w:iCs/>
          <w:sz w:val="28"/>
          <w:szCs w:val="28"/>
        </w:rPr>
      </w:r>
      <w:r w:rsidR="00576D35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="007978BD">
        <w:rPr>
          <w:rFonts w:ascii="Times New Roman" w:hAnsi="Times New Roman" w:cs="Times New Roman"/>
          <w:iCs/>
          <w:sz w:val="28"/>
          <w:szCs w:val="28"/>
        </w:rPr>
        <w:t>7</w:t>
      </w:r>
      <w:r w:rsidR="00576D35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161595" w:rsidRPr="00161595">
        <w:rPr>
          <w:rFonts w:ascii="Times New Roman" w:hAnsi="Times New Roman" w:cs="Times New Roman"/>
          <w:iCs/>
          <w:sz w:val="28"/>
          <w:szCs w:val="28"/>
        </w:rPr>
        <w:t>]</w:t>
      </w:r>
      <w:r w:rsidR="00940819">
        <w:rPr>
          <w:rFonts w:ascii="Times New Roman" w:hAnsi="Times New Roman" w:cs="Times New Roman"/>
          <w:iCs/>
          <w:sz w:val="28"/>
          <w:szCs w:val="28"/>
        </w:rPr>
        <w:t>.</w:t>
      </w:r>
    </w:p>
    <w:p w:rsidR="00D05AE1" w:rsidRPr="00D05AE1" w:rsidRDefault="000305BB" w:rsidP="00940819">
      <w:pPr>
        <w:spacing w:before="100" w:before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970">
        <w:rPr>
          <w:rFonts w:ascii="Times New Roman" w:hAnsi="Times New Roman" w:cs="Times New Roman"/>
          <w:sz w:val="28"/>
          <w:szCs w:val="28"/>
        </w:rPr>
        <w:t>В основе свечения всех живых организмов лежит хемилюминесцентный процесс</w:t>
      </w:r>
      <w:r w:rsidR="00F07C03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380970">
        <w:rPr>
          <w:rFonts w:ascii="Times New Roman" w:hAnsi="Times New Roman" w:cs="Times New Roman"/>
          <w:sz w:val="28"/>
          <w:szCs w:val="28"/>
        </w:rPr>
        <w:t xml:space="preserve"> преобразования энергии, в котором участвуют специфические ферменты –</w:t>
      </w:r>
      <w:r w:rsidR="001312B9" w:rsidRPr="00380970">
        <w:rPr>
          <w:rFonts w:ascii="Times New Roman" w:hAnsi="Times New Roman" w:cs="Times New Roman"/>
          <w:sz w:val="28"/>
          <w:szCs w:val="28"/>
        </w:rPr>
        <w:t xml:space="preserve"> люци</w:t>
      </w:r>
      <w:r w:rsidRPr="00380970">
        <w:rPr>
          <w:rFonts w:ascii="Times New Roman" w:hAnsi="Times New Roman" w:cs="Times New Roman"/>
          <w:sz w:val="28"/>
          <w:szCs w:val="28"/>
        </w:rPr>
        <w:t>феразы, органические молекулы –</w:t>
      </w:r>
      <w:r w:rsidR="001312B9" w:rsidRPr="00380970">
        <w:rPr>
          <w:rFonts w:ascii="Times New Roman" w:hAnsi="Times New Roman" w:cs="Times New Roman"/>
          <w:sz w:val="28"/>
          <w:szCs w:val="28"/>
        </w:rPr>
        <w:t xml:space="preserve"> люци</w:t>
      </w:r>
      <w:r w:rsidRPr="00380970">
        <w:rPr>
          <w:rFonts w:ascii="Times New Roman" w:hAnsi="Times New Roman" w:cs="Times New Roman"/>
          <w:sz w:val="28"/>
          <w:szCs w:val="28"/>
        </w:rPr>
        <w:t>ферины и кислород</w:t>
      </w:r>
      <w:r w:rsidR="00CD7724">
        <w:rPr>
          <w:rFonts w:ascii="Times New Roman" w:hAnsi="Times New Roman" w:cs="Times New Roman"/>
          <w:sz w:val="28"/>
          <w:szCs w:val="28"/>
        </w:rPr>
        <w:t xml:space="preserve"> </w:t>
      </w:r>
      <w:r w:rsidR="00CD7724" w:rsidRPr="00CD7724">
        <w:rPr>
          <w:rFonts w:ascii="Times New Roman" w:hAnsi="Times New Roman" w:cs="Times New Roman"/>
          <w:sz w:val="28"/>
          <w:szCs w:val="28"/>
        </w:rPr>
        <w:t>[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7978BD">
        <w:rPr>
          <w:rFonts w:ascii="Times New Roman" w:hAnsi="Times New Roman" w:cs="Times New Roman"/>
          <w:sz w:val="28"/>
          <w:szCs w:val="28"/>
        </w:rPr>
        <w:instrText xml:space="preserve"> REF _Ref466109321 \r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7978BD">
        <w:rPr>
          <w:rFonts w:ascii="Times New Roman" w:hAnsi="Times New Roman" w:cs="Times New Roman"/>
          <w:sz w:val="28"/>
          <w:szCs w:val="28"/>
        </w:rPr>
        <w:t>2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7978BD" w:rsidRPr="007978BD">
        <w:rPr>
          <w:rFonts w:ascii="Times New Roman" w:hAnsi="Times New Roman" w:cs="Times New Roman"/>
          <w:sz w:val="28"/>
          <w:szCs w:val="28"/>
        </w:rPr>
        <w:t xml:space="preserve">, 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7978BD">
        <w:rPr>
          <w:rFonts w:ascii="Times New Roman" w:hAnsi="Times New Roman" w:cs="Times New Roman"/>
          <w:sz w:val="28"/>
          <w:szCs w:val="28"/>
        </w:rPr>
        <w:instrText xml:space="preserve"> REF _Ref466110127 \r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7978BD">
        <w:rPr>
          <w:rFonts w:ascii="Times New Roman" w:hAnsi="Times New Roman" w:cs="Times New Roman"/>
          <w:sz w:val="28"/>
          <w:szCs w:val="28"/>
        </w:rPr>
        <w:t>6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7978BD" w:rsidRPr="007978BD">
        <w:rPr>
          <w:rFonts w:ascii="Times New Roman" w:hAnsi="Times New Roman" w:cs="Times New Roman"/>
          <w:sz w:val="28"/>
          <w:szCs w:val="28"/>
        </w:rPr>
        <w:t>-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7978BD">
        <w:rPr>
          <w:rFonts w:ascii="Times New Roman" w:hAnsi="Times New Roman" w:cs="Times New Roman"/>
          <w:sz w:val="28"/>
          <w:szCs w:val="28"/>
        </w:rPr>
        <w:instrText xml:space="preserve"> REF _Ref466110192 \r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7978BD">
        <w:rPr>
          <w:rFonts w:ascii="Times New Roman" w:hAnsi="Times New Roman" w:cs="Times New Roman"/>
          <w:sz w:val="28"/>
          <w:szCs w:val="28"/>
        </w:rPr>
        <w:t>8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CD7724" w:rsidRPr="00CD7724">
        <w:rPr>
          <w:rFonts w:ascii="Times New Roman" w:hAnsi="Times New Roman" w:cs="Times New Roman"/>
          <w:sz w:val="28"/>
          <w:szCs w:val="28"/>
        </w:rPr>
        <w:t>]</w:t>
      </w:r>
      <w:r w:rsidRPr="00380970">
        <w:rPr>
          <w:rFonts w:ascii="Times New Roman" w:hAnsi="Times New Roman" w:cs="Times New Roman"/>
          <w:sz w:val="28"/>
          <w:szCs w:val="28"/>
        </w:rPr>
        <w:t>.</w:t>
      </w:r>
    </w:p>
    <w:p w:rsidR="00655CF6" w:rsidRPr="003D69E3" w:rsidRDefault="00655CF6" w:rsidP="003D69E3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66398062"/>
      <w:r w:rsidRPr="003D69E3">
        <w:rPr>
          <w:rFonts w:ascii="Times New Roman" w:hAnsi="Times New Roman" w:cs="Times New Roman"/>
          <w:color w:val="auto"/>
          <w:sz w:val="28"/>
          <w:szCs w:val="28"/>
        </w:rPr>
        <w:t>1.2. NAD(</w:t>
      </w:r>
      <w:r w:rsidRPr="003D69E3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3D69E3">
        <w:rPr>
          <w:rFonts w:ascii="Times New Roman" w:hAnsi="Times New Roman" w:cs="Times New Roman"/>
          <w:color w:val="auto"/>
          <w:sz w:val="28"/>
          <w:szCs w:val="28"/>
        </w:rPr>
        <w:t>)H:FMN-оксидоредуктаза (</w:t>
      </w:r>
      <w:r w:rsidRPr="003D69E3">
        <w:rPr>
          <w:rFonts w:ascii="Times New Roman" w:hAnsi="Times New Roman" w:cs="Times New Roman"/>
          <w:color w:val="auto"/>
          <w:sz w:val="28"/>
          <w:szCs w:val="28"/>
          <w:lang w:val="en-US"/>
        </w:rPr>
        <w:t>FRP</w:t>
      </w:r>
      <w:r w:rsidRPr="003D69E3">
        <w:rPr>
          <w:rFonts w:ascii="Times New Roman" w:hAnsi="Times New Roman" w:cs="Times New Roman"/>
          <w:color w:val="auto"/>
          <w:sz w:val="28"/>
          <w:szCs w:val="28"/>
        </w:rPr>
        <w:t xml:space="preserve">) биолюминесцентных бактерий вида </w:t>
      </w:r>
      <w:r w:rsidRPr="003D69E3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Vibrio</w:t>
      </w:r>
      <w:r w:rsidRPr="003D69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D69E3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harveyi</w:t>
      </w:r>
      <w:bookmarkEnd w:id="2"/>
    </w:p>
    <w:p w:rsidR="00655CF6" w:rsidRPr="00380970" w:rsidRDefault="00655CF6" w:rsidP="00655CF6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970">
        <w:rPr>
          <w:rFonts w:ascii="Times New Roman" w:hAnsi="Times New Roman" w:cs="Times New Roman"/>
          <w:sz w:val="28"/>
          <w:szCs w:val="28"/>
        </w:rPr>
        <w:t xml:space="preserve">В качестве люциферина у фотобактерий могут функционировать восстановленный  </w:t>
      </w:r>
      <w:r w:rsidRPr="00380970">
        <w:rPr>
          <w:rFonts w:ascii="Times New Roman" w:hAnsi="Times New Roman" w:cs="Times New Roman"/>
          <w:sz w:val="28"/>
          <w:szCs w:val="28"/>
          <w:lang w:val="en-US"/>
        </w:rPr>
        <w:t>FMNH</w:t>
      </w:r>
      <w:r w:rsidRPr="00380970">
        <w:rPr>
          <w:rFonts w:ascii="Times New Roman" w:hAnsi="Times New Roman" w:cs="Times New Roman"/>
          <w:sz w:val="28"/>
          <w:szCs w:val="28"/>
        </w:rPr>
        <w:t>2, аналоги и изомеры флавинов, а также люмазин и рибофлавин в качестве вторичных эммитеров. Все бактериальные люциферазы – флавинзависимые монооксигеназы</w:t>
      </w:r>
      <w:r w:rsidR="00CD7724" w:rsidRPr="00723371">
        <w:rPr>
          <w:rFonts w:ascii="Times New Roman" w:hAnsi="Times New Roman" w:cs="Times New Roman"/>
          <w:sz w:val="28"/>
          <w:szCs w:val="28"/>
        </w:rPr>
        <w:t xml:space="preserve"> [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7978BD">
        <w:rPr>
          <w:rFonts w:ascii="Times New Roman" w:hAnsi="Times New Roman" w:cs="Times New Roman"/>
          <w:sz w:val="28"/>
          <w:szCs w:val="28"/>
        </w:rPr>
        <w:instrText xml:space="preserve"> REF _Ref466110127 \r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7978BD">
        <w:rPr>
          <w:rFonts w:ascii="Times New Roman" w:hAnsi="Times New Roman" w:cs="Times New Roman"/>
          <w:sz w:val="28"/>
          <w:szCs w:val="28"/>
        </w:rPr>
        <w:t>6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7978BD" w:rsidRPr="00BC428F">
        <w:rPr>
          <w:rFonts w:ascii="Times New Roman" w:hAnsi="Times New Roman" w:cs="Times New Roman"/>
          <w:sz w:val="28"/>
          <w:szCs w:val="28"/>
        </w:rPr>
        <w:t>-</w:t>
      </w:r>
      <w:r w:rsidR="00576D3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978BD" w:rsidRPr="00BC428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978BD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978BD" w:rsidRPr="00BC428F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7978BD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978BD" w:rsidRPr="00BC428F">
        <w:rPr>
          <w:rFonts w:ascii="Times New Roman" w:hAnsi="Times New Roman" w:cs="Times New Roman"/>
          <w:sz w:val="28"/>
          <w:szCs w:val="28"/>
        </w:rPr>
        <w:instrText>466110192 \</w:instrText>
      </w:r>
      <w:r w:rsidR="007978BD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7978BD" w:rsidRPr="00BC428F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7978BD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7978BD" w:rsidRPr="00BC428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76D35">
        <w:rPr>
          <w:rFonts w:ascii="Times New Roman" w:hAnsi="Times New Roman" w:cs="Times New Roman"/>
          <w:sz w:val="28"/>
          <w:szCs w:val="28"/>
          <w:lang w:val="en-US"/>
        </w:rPr>
      </w:r>
      <w:r w:rsidR="00576D35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978BD" w:rsidRPr="00BC428F">
        <w:rPr>
          <w:rFonts w:ascii="Times New Roman" w:hAnsi="Times New Roman" w:cs="Times New Roman"/>
          <w:sz w:val="28"/>
          <w:szCs w:val="28"/>
        </w:rPr>
        <w:t>8</w:t>
      </w:r>
      <w:r w:rsidR="00576D3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CD7724" w:rsidRPr="00723371">
        <w:rPr>
          <w:rFonts w:ascii="Times New Roman" w:hAnsi="Times New Roman" w:cs="Times New Roman"/>
          <w:sz w:val="28"/>
          <w:szCs w:val="28"/>
        </w:rPr>
        <w:t>]</w:t>
      </w:r>
      <w:r w:rsidRPr="00380970">
        <w:rPr>
          <w:rFonts w:ascii="Times New Roman" w:hAnsi="Times New Roman" w:cs="Times New Roman"/>
          <w:sz w:val="28"/>
          <w:szCs w:val="28"/>
        </w:rPr>
        <w:t>.</w:t>
      </w:r>
    </w:p>
    <w:p w:rsidR="00655CF6" w:rsidRPr="009351C5" w:rsidRDefault="00655CF6" w:rsidP="00655C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1C5">
        <w:rPr>
          <w:rFonts w:ascii="Times New Roman" w:hAnsi="Times New Roman" w:cs="Times New Roman"/>
          <w:sz w:val="28"/>
          <w:szCs w:val="28"/>
        </w:rPr>
        <w:t xml:space="preserve">Люциферазы катализируют </w:t>
      </w:r>
      <w:r w:rsidRPr="009351C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351C5">
        <w:rPr>
          <w:rFonts w:ascii="Times New Roman" w:hAnsi="Times New Roman" w:cs="Times New Roman"/>
          <w:sz w:val="28"/>
          <w:szCs w:val="28"/>
        </w:rPr>
        <w:t xml:space="preserve"> </w:t>
      </w:r>
      <w:r w:rsidRPr="009351C5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Pr="009351C5">
        <w:rPr>
          <w:rFonts w:ascii="Times New Roman" w:hAnsi="Times New Roman" w:cs="Times New Roman"/>
          <w:sz w:val="28"/>
          <w:szCs w:val="28"/>
        </w:rPr>
        <w:t xml:space="preserve"> реакцию окисления длинноцепочечных алифатических альдегидов (</w:t>
      </w:r>
      <w:r w:rsidRPr="009351C5">
        <w:rPr>
          <w:rFonts w:ascii="Times New Roman" w:hAnsi="Times New Roman" w:cs="Times New Roman"/>
          <w:sz w:val="28"/>
          <w:szCs w:val="28"/>
          <w:lang w:val="en-US"/>
        </w:rPr>
        <w:t>RCHO</w:t>
      </w:r>
      <w:r w:rsidRPr="009351C5">
        <w:rPr>
          <w:rFonts w:ascii="Times New Roman" w:hAnsi="Times New Roman" w:cs="Times New Roman"/>
          <w:sz w:val="28"/>
          <w:szCs w:val="28"/>
        </w:rPr>
        <w:t>) при участии восстановленного флавинмононуклеотида (</w:t>
      </w:r>
      <w:r w:rsidRPr="009351C5">
        <w:rPr>
          <w:rFonts w:ascii="Times New Roman" w:hAnsi="Times New Roman" w:cs="Times New Roman"/>
          <w:sz w:val="28"/>
          <w:szCs w:val="28"/>
          <w:lang w:val="en-US"/>
        </w:rPr>
        <w:t>FMNH</w:t>
      </w:r>
      <w:r w:rsidRPr="009351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51C5">
        <w:rPr>
          <w:rFonts w:ascii="Times New Roman" w:hAnsi="Times New Roman" w:cs="Times New Roman"/>
          <w:sz w:val="28"/>
          <w:szCs w:val="28"/>
        </w:rPr>
        <w:t>), продуктом реакции является излучение света в сине-зеленой области  видимого спектра</w:t>
      </w:r>
      <w:r w:rsidR="003D69E3">
        <w:rPr>
          <w:rFonts w:ascii="Times New Roman" w:hAnsi="Times New Roman" w:cs="Times New Roman"/>
          <w:sz w:val="28"/>
          <w:szCs w:val="28"/>
        </w:rPr>
        <w:t xml:space="preserve"> (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322D1E">
        <w:rPr>
          <w:rFonts w:ascii="Times New Roman" w:hAnsi="Times New Roman" w:cs="Times New Roman"/>
          <w:sz w:val="28"/>
          <w:szCs w:val="28"/>
        </w:rPr>
        <w:instrText xml:space="preserve"> REF _Ref466109161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322D1E">
        <w:rPr>
          <w:rFonts w:ascii="Times New Roman" w:hAnsi="Times New Roman" w:cs="Times New Roman"/>
          <w:b/>
          <w:sz w:val="28"/>
          <w:szCs w:val="28"/>
        </w:rPr>
        <w:t>рис</w:t>
      </w:r>
      <w:r w:rsidR="00322D1E" w:rsidRPr="00322D1E">
        <w:rPr>
          <w:rFonts w:ascii="Times New Roman" w:hAnsi="Times New Roman" w:cs="Times New Roman"/>
          <w:b/>
          <w:sz w:val="28"/>
          <w:szCs w:val="28"/>
        </w:rPr>
        <w:t>.</w:t>
      </w:r>
      <w:r w:rsidR="00322D1E" w:rsidRPr="00723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D1E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3D69E3">
        <w:rPr>
          <w:rFonts w:ascii="Times New Roman" w:hAnsi="Times New Roman" w:cs="Times New Roman"/>
          <w:sz w:val="28"/>
          <w:szCs w:val="28"/>
        </w:rPr>
        <w:t>)</w:t>
      </w:r>
      <w:r w:rsidRPr="009351C5">
        <w:rPr>
          <w:rFonts w:ascii="Times New Roman" w:hAnsi="Times New Roman" w:cs="Times New Roman"/>
          <w:sz w:val="28"/>
          <w:szCs w:val="28"/>
        </w:rPr>
        <w:t>:</w:t>
      </w:r>
    </w:p>
    <w:p w:rsidR="00655CF6" w:rsidRPr="009351C5" w:rsidRDefault="00655CF6" w:rsidP="00655C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935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MNH</w:t>
      </w:r>
      <w:r w:rsidRPr="00935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351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935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 O</w:t>
      </w:r>
      <w:r w:rsidRPr="00935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351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935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+ RCHO → FMN + RCOOH + H</w:t>
      </w:r>
      <w:r w:rsidRPr="00935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35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 + light</w:t>
      </w:r>
    </w:p>
    <w:p w:rsidR="00723371" w:rsidRDefault="00655CF6" w:rsidP="00723371">
      <w:pPr>
        <w:keepNext/>
        <w:shd w:val="clear" w:color="auto" w:fill="F9F9F9"/>
        <w:spacing w:after="300" w:line="360" w:lineRule="auto"/>
        <w:contextualSpacing/>
        <w:jc w:val="center"/>
      </w:pPr>
      <w:r w:rsidRPr="00935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62075"/>
            <wp:effectExtent l="19050" t="0" r="3175" b="0"/>
            <wp:docPr id="3" name="Рисунок 1" descr="C:\Users\Пользователь\Desktop\ЛЮЦИФЕРАЗА\Картинки\Реакц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 descr="C:\Users\Пользователь\Desktop\ЛЮЦИФЕРАЗА\Картинки\Реак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78" t="30638" b="7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CF6" w:rsidRPr="00723371" w:rsidRDefault="00723371" w:rsidP="00723371">
      <w:pPr>
        <w:pStyle w:val="ab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3" w:name="_Ref466109161"/>
      <w:r w:rsidRPr="007233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576D35" w:rsidRPr="00723371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723371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576D35" w:rsidRPr="00723371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</w:t>
      </w:r>
      <w:r w:rsidR="00576D35" w:rsidRPr="00723371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bookmarkEnd w:id="3"/>
      <w:r w:rsidRPr="007233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Реакция бактериальной биолюминесценции</w:t>
      </w:r>
    </w:p>
    <w:p w:rsidR="00041FE1" w:rsidRPr="00BC428F" w:rsidRDefault="00655CF6" w:rsidP="00BC42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1C5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 измерения активности бактериальных люцифераз состоит в том, что время, требуемое для одного каталитического цикла, намного больше, чем время жизни субстрата </w:t>
      </w:r>
      <w:r w:rsidRPr="009351C5">
        <w:rPr>
          <w:rFonts w:ascii="Times New Roman" w:hAnsi="Times New Roman" w:cs="Times New Roman"/>
          <w:sz w:val="28"/>
          <w:szCs w:val="28"/>
          <w:lang w:val="en-US"/>
        </w:rPr>
        <w:t>FMNH</w:t>
      </w:r>
      <w:r w:rsidRPr="009351C5">
        <w:rPr>
          <w:rFonts w:ascii="Times New Roman" w:hAnsi="Times New Roman" w:cs="Times New Roman"/>
          <w:sz w:val="28"/>
          <w:szCs w:val="28"/>
          <w:vertAlign w:val="subscript"/>
        </w:rPr>
        <w:t xml:space="preserve">2, </w:t>
      </w:r>
      <w:r w:rsidRPr="009351C5">
        <w:rPr>
          <w:rFonts w:ascii="Times New Roman" w:hAnsi="Times New Roman" w:cs="Times New Roman"/>
          <w:sz w:val="28"/>
          <w:szCs w:val="28"/>
        </w:rPr>
        <w:t>который автокаталитически окисляется кислородом менее чем за 1 сек</w:t>
      </w:r>
      <w:r w:rsidR="003D69E3">
        <w:rPr>
          <w:rFonts w:ascii="Times New Roman" w:hAnsi="Times New Roman" w:cs="Times New Roman"/>
          <w:sz w:val="28"/>
          <w:szCs w:val="28"/>
        </w:rPr>
        <w:t xml:space="preserve"> 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BC428F">
        <w:rPr>
          <w:rFonts w:ascii="Times New Roman" w:hAnsi="Times New Roman" w:cs="Times New Roman"/>
          <w:sz w:val="28"/>
          <w:szCs w:val="28"/>
        </w:rPr>
        <w:instrText xml:space="preserve"> REF _Ref466113209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BC428F" w:rsidRPr="00BC428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="00BC428F" w:rsidRPr="00BC4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(</w:t>
      </w:r>
      <w:r w:rsidR="00BC428F" w:rsidRPr="00BC428F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1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3D69E3">
        <w:rPr>
          <w:rFonts w:ascii="Times New Roman" w:hAnsi="Times New Roman" w:cs="Times New Roman"/>
          <w:sz w:val="28"/>
          <w:szCs w:val="28"/>
        </w:rPr>
        <w:t>)</w:t>
      </w:r>
      <w:r w:rsidRPr="009351C5">
        <w:rPr>
          <w:rFonts w:ascii="Times New Roman" w:hAnsi="Times New Roman" w:cs="Times New Roman"/>
          <w:sz w:val="28"/>
          <w:szCs w:val="28"/>
        </w:rPr>
        <w:t>:</w:t>
      </w:r>
    </w:p>
    <w:p w:rsidR="00655CF6" w:rsidRPr="00BC428F" w:rsidRDefault="00655CF6" w:rsidP="00BC428F">
      <w:pPr>
        <w:pStyle w:val="ab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shd w:val="clear" w:color="auto" w:fill="FFFFFF"/>
        </w:rPr>
      </w:pPr>
      <w:bookmarkStart w:id="4" w:name="_Ref466113209"/>
      <w:r w:rsidRPr="00BC428F">
        <w:rPr>
          <w:rFonts w:ascii="Times New Roman" w:hAnsi="Times New Roman" w:cs="Times New Roman"/>
          <w:color w:val="auto"/>
          <w:sz w:val="28"/>
          <w:szCs w:val="28"/>
          <w:lang w:val="en-US"/>
        </w:rPr>
        <w:t>FMNH</w:t>
      </w:r>
      <w:r w:rsidRPr="00BC428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2 </w:t>
      </w:r>
      <w:r w:rsidRPr="00BC428F">
        <w:rPr>
          <w:rFonts w:ascii="Times New Roman" w:hAnsi="Times New Roman" w:cs="Times New Roman"/>
          <w:color w:val="auto"/>
          <w:sz w:val="28"/>
          <w:szCs w:val="28"/>
        </w:rPr>
        <w:t xml:space="preserve">+ </w:t>
      </w:r>
      <w:r w:rsidRPr="00BC42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O</w:t>
      </w:r>
      <w:r w:rsidRPr="00BC42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 xml:space="preserve">2 </w:t>
      </w:r>
      <w:r w:rsidRPr="00BC42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→ </w:t>
      </w:r>
      <w:r w:rsidRPr="00BC42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FMN</w:t>
      </w:r>
      <w:r w:rsidRPr="00BC42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+ </w:t>
      </w:r>
      <w:r w:rsidRPr="00BC42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H</w:t>
      </w:r>
      <w:r w:rsidRPr="00BC42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2</w:t>
      </w:r>
      <w:r w:rsidRPr="00BC42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O</w:t>
      </w:r>
      <w:r w:rsidRPr="00BC42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2</w:t>
      </w:r>
      <w:r w:rsidR="003D69E3" w:rsidRPr="00BC42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 xml:space="preserve"> </w:t>
      </w:r>
      <w:r w:rsidR="003D69E3" w:rsidRPr="00BC42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723371" w:rsidRPr="00EF2F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</w:t>
      </w:r>
      <w:r w:rsidR="00BC428F" w:rsidRPr="00BC42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="00576D35" w:rsidRPr="00BC42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ldChar w:fldCharType="begin"/>
      </w:r>
      <w:r w:rsidR="00BC428F" w:rsidRPr="00BC42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instrText xml:space="preserve"> SEQ Формула \* ARABIC </w:instrText>
      </w:r>
      <w:r w:rsidR="00576D35" w:rsidRPr="00BC42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ldChar w:fldCharType="separate"/>
      </w:r>
      <w:r w:rsidR="00BC428F">
        <w:rPr>
          <w:rFonts w:ascii="Times New Roman" w:hAnsi="Times New Roman" w:cs="Times New Roman"/>
          <w:noProof/>
          <w:color w:val="auto"/>
          <w:sz w:val="28"/>
          <w:szCs w:val="28"/>
          <w:shd w:val="clear" w:color="auto" w:fill="FFFFFF"/>
        </w:rPr>
        <w:t>1</w:t>
      </w:r>
      <w:r w:rsidR="00576D35" w:rsidRPr="00BC42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ldChar w:fldCharType="end"/>
      </w:r>
      <w:bookmarkEnd w:id="4"/>
      <w:r w:rsidR="003D69E3" w:rsidRPr="00BC42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</w:p>
    <w:p w:rsidR="00655CF6" w:rsidRPr="00380970" w:rsidRDefault="00655CF6" w:rsidP="00655C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</w:pPr>
      <w:r w:rsidRPr="00935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в условиях запуска реакции одной порцией предварительно восстановленного </w:t>
      </w:r>
      <w:r w:rsidRPr="00935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FMN</w:t>
      </w:r>
      <w:r w:rsidRPr="00935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люцифераза успевает совершить всего один оборот. Наблюдается люминисцентная вспышка, затухающая по экспоненте, реакция протекает в нестационарном режиме. Проведение биолюминесцентной реакции с химически восстановленным </w:t>
      </w:r>
      <w:r w:rsidRPr="009351C5">
        <w:rPr>
          <w:rFonts w:ascii="Times New Roman" w:hAnsi="Times New Roman" w:cs="Times New Roman"/>
          <w:sz w:val="28"/>
          <w:szCs w:val="28"/>
          <w:lang w:val="en-US"/>
        </w:rPr>
        <w:t>FMNH</w:t>
      </w:r>
      <w:r w:rsidRPr="009351C5">
        <w:rPr>
          <w:rFonts w:ascii="Times New Roman" w:hAnsi="Times New Roman" w:cs="Times New Roman"/>
          <w:sz w:val="28"/>
          <w:szCs w:val="28"/>
          <w:vertAlign w:val="subscript"/>
        </w:rPr>
        <w:t xml:space="preserve">2, </w:t>
      </w:r>
      <w:r w:rsidRPr="009351C5">
        <w:rPr>
          <w:rFonts w:ascii="Times New Roman" w:hAnsi="Times New Roman" w:cs="Times New Roman"/>
          <w:sz w:val="28"/>
          <w:szCs w:val="28"/>
        </w:rPr>
        <w:t>сопровождается  длительным свечением, обусловленным увеличением числа оборотов фермента в реакции</w:t>
      </w:r>
      <w:r w:rsidR="007978BD" w:rsidRPr="007978BD">
        <w:rPr>
          <w:rFonts w:ascii="Times New Roman" w:hAnsi="Times New Roman" w:cs="Times New Roman"/>
          <w:sz w:val="28"/>
          <w:szCs w:val="28"/>
        </w:rPr>
        <w:t xml:space="preserve"> [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951082">
        <w:rPr>
          <w:rFonts w:ascii="Times New Roman" w:hAnsi="Times New Roman" w:cs="Times New Roman"/>
          <w:sz w:val="28"/>
          <w:szCs w:val="28"/>
        </w:rPr>
        <w:instrText xml:space="preserve"> REF _Ref466110192 \r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951082">
        <w:rPr>
          <w:rFonts w:ascii="Times New Roman" w:hAnsi="Times New Roman" w:cs="Times New Roman"/>
          <w:sz w:val="28"/>
          <w:szCs w:val="28"/>
        </w:rPr>
        <w:t>8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951082" w:rsidRPr="00951082">
        <w:rPr>
          <w:rFonts w:ascii="Times New Roman" w:hAnsi="Times New Roman" w:cs="Times New Roman"/>
          <w:sz w:val="28"/>
          <w:szCs w:val="28"/>
        </w:rPr>
        <w:t>-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951082">
        <w:rPr>
          <w:rFonts w:ascii="Times New Roman" w:hAnsi="Times New Roman" w:cs="Times New Roman"/>
          <w:sz w:val="28"/>
          <w:szCs w:val="28"/>
        </w:rPr>
        <w:instrText xml:space="preserve"> REF _Ref466110561 \r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951082">
        <w:rPr>
          <w:rFonts w:ascii="Times New Roman" w:hAnsi="Times New Roman" w:cs="Times New Roman"/>
          <w:sz w:val="28"/>
          <w:szCs w:val="28"/>
        </w:rPr>
        <w:t>11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7978BD" w:rsidRPr="007978BD">
        <w:rPr>
          <w:rFonts w:ascii="Times New Roman" w:hAnsi="Times New Roman" w:cs="Times New Roman"/>
          <w:sz w:val="28"/>
          <w:szCs w:val="28"/>
        </w:rPr>
        <w:t>]</w:t>
      </w:r>
      <w:r w:rsidRPr="009351C5">
        <w:rPr>
          <w:rFonts w:ascii="Times New Roman" w:hAnsi="Times New Roman" w:cs="Times New Roman"/>
          <w:sz w:val="28"/>
          <w:szCs w:val="28"/>
        </w:rPr>
        <w:t>.</w:t>
      </w:r>
    </w:p>
    <w:p w:rsidR="00655CF6" w:rsidRDefault="00655CF6" w:rsidP="00655C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1C5">
        <w:rPr>
          <w:rFonts w:ascii="Times New Roman" w:hAnsi="Times New Roman" w:cs="Times New Roman"/>
          <w:sz w:val="28"/>
          <w:szCs w:val="28"/>
        </w:rPr>
        <w:t>Второй субстра</w:t>
      </w:r>
      <w:r>
        <w:rPr>
          <w:rFonts w:ascii="Times New Roman" w:hAnsi="Times New Roman" w:cs="Times New Roman"/>
          <w:sz w:val="28"/>
          <w:szCs w:val="28"/>
        </w:rPr>
        <w:t xml:space="preserve">т - </w:t>
      </w:r>
      <w:r w:rsidRPr="00935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RCHO</w:t>
      </w:r>
      <w:r w:rsidRPr="00935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подвержен медленному неферментативному окислению, и скорость окисления зависит от температуры и начальной концентрации. При комнатной температуре раствор альдегида, используемый для измерения биолюминесценции, стабилен в течение 8 ч. Неферментативное окисление альдегида, в отличие от </w:t>
      </w:r>
      <w:r w:rsidRPr="009351C5">
        <w:rPr>
          <w:rFonts w:ascii="Times New Roman" w:hAnsi="Times New Roman" w:cs="Times New Roman"/>
          <w:sz w:val="28"/>
          <w:szCs w:val="28"/>
          <w:lang w:val="en-US"/>
        </w:rPr>
        <w:t>FMNH</w:t>
      </w:r>
      <w:r w:rsidRPr="009351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51C5">
        <w:rPr>
          <w:rFonts w:ascii="Times New Roman" w:hAnsi="Times New Roman" w:cs="Times New Roman"/>
          <w:sz w:val="28"/>
          <w:szCs w:val="28"/>
        </w:rPr>
        <w:t>, не оказывает влияния на ход люминесцентной реакции, поскольку его скорость значительно меньше скорости значительно меньше скорости ферментативного окисления</w:t>
      </w:r>
      <w:r w:rsidR="00951082" w:rsidRPr="00951082">
        <w:rPr>
          <w:rFonts w:ascii="Times New Roman" w:hAnsi="Times New Roman" w:cs="Times New Roman"/>
          <w:sz w:val="28"/>
          <w:szCs w:val="28"/>
        </w:rPr>
        <w:t xml:space="preserve"> [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951082">
        <w:rPr>
          <w:rFonts w:ascii="Times New Roman" w:hAnsi="Times New Roman" w:cs="Times New Roman"/>
          <w:sz w:val="28"/>
          <w:szCs w:val="28"/>
        </w:rPr>
        <w:instrText xml:space="preserve"> REF _Ref466110127 \r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951082">
        <w:rPr>
          <w:rFonts w:ascii="Times New Roman" w:hAnsi="Times New Roman" w:cs="Times New Roman"/>
          <w:sz w:val="28"/>
          <w:szCs w:val="28"/>
        </w:rPr>
        <w:t>6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951082" w:rsidRPr="00951082">
        <w:rPr>
          <w:rFonts w:ascii="Times New Roman" w:hAnsi="Times New Roman" w:cs="Times New Roman"/>
          <w:sz w:val="28"/>
          <w:szCs w:val="28"/>
        </w:rPr>
        <w:t xml:space="preserve">, 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951082">
        <w:rPr>
          <w:rFonts w:ascii="Times New Roman" w:hAnsi="Times New Roman" w:cs="Times New Roman"/>
          <w:sz w:val="28"/>
          <w:szCs w:val="28"/>
        </w:rPr>
        <w:instrText xml:space="preserve"> REF _Ref466110602 \r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951082">
        <w:rPr>
          <w:rFonts w:ascii="Times New Roman" w:hAnsi="Times New Roman" w:cs="Times New Roman"/>
          <w:sz w:val="28"/>
          <w:szCs w:val="28"/>
        </w:rPr>
        <w:t>9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951082" w:rsidRPr="00951082">
        <w:rPr>
          <w:rFonts w:ascii="Times New Roman" w:hAnsi="Times New Roman" w:cs="Times New Roman"/>
          <w:sz w:val="28"/>
          <w:szCs w:val="28"/>
        </w:rPr>
        <w:t>-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951082">
        <w:rPr>
          <w:rFonts w:ascii="Times New Roman" w:hAnsi="Times New Roman" w:cs="Times New Roman"/>
          <w:sz w:val="28"/>
          <w:szCs w:val="28"/>
        </w:rPr>
        <w:instrText xml:space="preserve"> REF _Ref466110683 \r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951082">
        <w:rPr>
          <w:rFonts w:ascii="Times New Roman" w:hAnsi="Times New Roman" w:cs="Times New Roman"/>
          <w:sz w:val="28"/>
          <w:szCs w:val="28"/>
        </w:rPr>
        <w:t>14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951082" w:rsidRPr="00951082">
        <w:rPr>
          <w:rFonts w:ascii="Times New Roman" w:hAnsi="Times New Roman" w:cs="Times New Roman"/>
          <w:sz w:val="28"/>
          <w:szCs w:val="28"/>
        </w:rPr>
        <w:t>]</w:t>
      </w:r>
      <w:r w:rsidRPr="009351C5">
        <w:rPr>
          <w:rFonts w:ascii="Times New Roman" w:hAnsi="Times New Roman" w:cs="Times New Roman"/>
          <w:sz w:val="28"/>
          <w:szCs w:val="28"/>
        </w:rPr>
        <w:t>.</w:t>
      </w:r>
    </w:p>
    <w:p w:rsidR="008036D1" w:rsidRPr="007D631A" w:rsidRDefault="008036D1" w:rsidP="008036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31A">
        <w:rPr>
          <w:rFonts w:ascii="Times New Roman" w:hAnsi="Times New Roman" w:cs="Times New Roman"/>
          <w:sz w:val="28"/>
          <w:szCs w:val="28"/>
        </w:rPr>
        <w:t xml:space="preserve">Структурно биолюминесцентная система </w:t>
      </w:r>
      <w:r>
        <w:rPr>
          <w:rFonts w:ascii="Times New Roman" w:hAnsi="Times New Roman" w:cs="Times New Roman"/>
          <w:sz w:val="28"/>
          <w:szCs w:val="28"/>
        </w:rPr>
        <w:t>светящихся бактерий</w:t>
      </w:r>
      <w:r w:rsidRPr="007D631A">
        <w:rPr>
          <w:rFonts w:ascii="Times New Roman" w:hAnsi="Times New Roman" w:cs="Times New Roman"/>
          <w:sz w:val="28"/>
          <w:szCs w:val="28"/>
        </w:rPr>
        <w:t xml:space="preserve"> является фрагментом электронтранспортной цепи, включающей в себя </w:t>
      </w:r>
      <w:r w:rsidRPr="007D631A">
        <w:rPr>
          <w:rFonts w:ascii="Times New Roman" w:hAnsi="Times New Roman" w:cs="Times New Roman"/>
          <w:sz w:val="28"/>
          <w:szCs w:val="28"/>
          <w:lang w:val="en-US"/>
        </w:rPr>
        <w:t>NAD</w:t>
      </w:r>
      <w:r w:rsidRPr="007D631A">
        <w:rPr>
          <w:rFonts w:ascii="Times New Roman" w:hAnsi="Times New Roman" w:cs="Times New Roman"/>
          <w:sz w:val="28"/>
          <w:szCs w:val="28"/>
        </w:rPr>
        <w:t>(</w:t>
      </w:r>
      <w:r w:rsidRPr="007D631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D631A">
        <w:rPr>
          <w:rFonts w:ascii="Times New Roman" w:hAnsi="Times New Roman" w:cs="Times New Roman"/>
          <w:sz w:val="28"/>
          <w:szCs w:val="28"/>
        </w:rPr>
        <w:t>)</w:t>
      </w:r>
      <w:r w:rsidRPr="007D631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D631A">
        <w:rPr>
          <w:rFonts w:ascii="Times New Roman" w:hAnsi="Times New Roman" w:cs="Times New Roman"/>
          <w:sz w:val="28"/>
          <w:szCs w:val="28"/>
        </w:rPr>
        <w:t>:</w:t>
      </w:r>
      <w:r w:rsidRPr="007D631A">
        <w:rPr>
          <w:rFonts w:ascii="Times New Roman" w:hAnsi="Times New Roman" w:cs="Times New Roman"/>
          <w:sz w:val="28"/>
          <w:szCs w:val="28"/>
          <w:lang w:val="en-US"/>
        </w:rPr>
        <w:t>FMN</w:t>
      </w:r>
      <w:r w:rsidRPr="007D631A">
        <w:rPr>
          <w:rFonts w:ascii="Times New Roman" w:hAnsi="Times New Roman" w:cs="Times New Roman"/>
          <w:sz w:val="28"/>
          <w:szCs w:val="28"/>
        </w:rPr>
        <w:t>-оксидоредуктазу и люциферазу</w:t>
      </w:r>
      <w:r w:rsidR="00951082" w:rsidRPr="00951082">
        <w:rPr>
          <w:rFonts w:ascii="Times New Roman" w:hAnsi="Times New Roman" w:cs="Times New Roman"/>
          <w:sz w:val="28"/>
          <w:szCs w:val="28"/>
        </w:rPr>
        <w:t xml:space="preserve"> [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951082">
        <w:rPr>
          <w:rFonts w:ascii="Times New Roman" w:hAnsi="Times New Roman" w:cs="Times New Roman"/>
          <w:sz w:val="28"/>
          <w:szCs w:val="28"/>
        </w:rPr>
        <w:instrText xml:space="preserve"> REF _Ref466110602 \r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951082">
        <w:rPr>
          <w:rFonts w:ascii="Times New Roman" w:hAnsi="Times New Roman" w:cs="Times New Roman"/>
          <w:sz w:val="28"/>
          <w:szCs w:val="28"/>
        </w:rPr>
        <w:t>9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951082" w:rsidRPr="00951082">
        <w:rPr>
          <w:rFonts w:ascii="Times New Roman" w:hAnsi="Times New Roman" w:cs="Times New Roman"/>
          <w:sz w:val="28"/>
          <w:szCs w:val="28"/>
        </w:rPr>
        <w:t xml:space="preserve">, 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951082">
        <w:rPr>
          <w:rFonts w:ascii="Times New Roman" w:hAnsi="Times New Roman" w:cs="Times New Roman"/>
          <w:sz w:val="28"/>
          <w:szCs w:val="28"/>
        </w:rPr>
        <w:instrText xml:space="preserve"> REF _Ref466110683 \r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951082">
        <w:rPr>
          <w:rFonts w:ascii="Times New Roman" w:hAnsi="Times New Roman" w:cs="Times New Roman"/>
          <w:sz w:val="28"/>
          <w:szCs w:val="28"/>
        </w:rPr>
        <w:t>14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951082" w:rsidRPr="00951082">
        <w:rPr>
          <w:rFonts w:ascii="Times New Roman" w:hAnsi="Times New Roman" w:cs="Times New Roman"/>
          <w:sz w:val="28"/>
          <w:szCs w:val="28"/>
        </w:rPr>
        <w:t>]</w:t>
      </w:r>
      <w:r w:rsidRPr="007D631A">
        <w:rPr>
          <w:rFonts w:ascii="Times New Roman" w:hAnsi="Times New Roman" w:cs="Times New Roman"/>
          <w:sz w:val="28"/>
          <w:szCs w:val="28"/>
        </w:rPr>
        <w:t>. Оксидоредуктаза катализирует восстановление флавина</w:t>
      </w:r>
      <w:r w:rsidR="00BC428F">
        <w:rPr>
          <w:rFonts w:ascii="Times New Roman" w:hAnsi="Times New Roman" w:cs="Times New Roman"/>
          <w:sz w:val="28"/>
          <w:szCs w:val="28"/>
        </w:rPr>
        <w:t xml:space="preserve"> </w:t>
      </w:r>
      <w:r w:rsidR="00576D3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BC428F" w:rsidRPr="00BC428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BC428F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BC428F" w:rsidRPr="00BC428F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BC428F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BC428F" w:rsidRPr="00BC428F">
        <w:rPr>
          <w:rFonts w:ascii="Times New Roman" w:hAnsi="Times New Roman" w:cs="Times New Roman"/>
          <w:sz w:val="28"/>
          <w:szCs w:val="28"/>
        </w:rPr>
        <w:instrText>466113294 \</w:instrText>
      </w:r>
      <w:r w:rsidR="00BC428F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BC428F" w:rsidRPr="00BC428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76D35">
        <w:rPr>
          <w:rFonts w:ascii="Times New Roman" w:hAnsi="Times New Roman" w:cs="Times New Roman"/>
          <w:sz w:val="28"/>
          <w:szCs w:val="28"/>
          <w:lang w:val="en-US"/>
        </w:rPr>
      </w:r>
      <w:r w:rsidR="00576D35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BC428F" w:rsidRPr="00BC428F">
        <w:rPr>
          <w:rFonts w:ascii="Times New Roman" w:hAnsi="Times New Roman" w:cs="Times New Roman"/>
          <w:sz w:val="28"/>
          <w:szCs w:val="28"/>
        </w:rPr>
        <w:t>(</w:t>
      </w:r>
      <w:r w:rsidR="00BC428F" w:rsidRPr="00BC428F">
        <w:rPr>
          <w:rFonts w:ascii="Times New Roman" w:hAnsi="Times New Roman" w:cs="Times New Roman"/>
          <w:noProof/>
          <w:sz w:val="28"/>
          <w:szCs w:val="28"/>
        </w:rPr>
        <w:t>2</w:t>
      </w:r>
      <w:r w:rsidR="00576D3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036D1" w:rsidRPr="00EF2F9A" w:rsidRDefault="008036D1" w:rsidP="00BC428F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Ref466113294"/>
      <w:r w:rsidRPr="00BC428F">
        <w:rPr>
          <w:rFonts w:ascii="Times New Roman" w:hAnsi="Times New Roman" w:cs="Times New Roman"/>
          <w:color w:val="auto"/>
          <w:sz w:val="28"/>
          <w:szCs w:val="28"/>
          <w:lang w:val="en-US"/>
        </w:rPr>
        <w:t>NAD</w:t>
      </w:r>
      <w:r w:rsidRPr="00EF2F9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BC428F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EF2F9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C428F">
        <w:rPr>
          <w:rFonts w:ascii="Times New Roman" w:hAnsi="Times New Roman" w:cs="Times New Roman"/>
          <w:color w:val="auto"/>
          <w:sz w:val="28"/>
          <w:szCs w:val="28"/>
          <w:lang w:val="en-US"/>
        </w:rPr>
        <w:t>H</w:t>
      </w:r>
      <w:r w:rsidRPr="00EF2F9A">
        <w:rPr>
          <w:rFonts w:ascii="Times New Roman" w:hAnsi="Times New Roman" w:cs="Times New Roman"/>
          <w:color w:val="auto"/>
          <w:sz w:val="28"/>
          <w:szCs w:val="28"/>
        </w:rPr>
        <w:t>+</w:t>
      </w:r>
      <w:r w:rsidRPr="00BC428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F2F9A">
        <w:rPr>
          <w:rFonts w:ascii="Times New Roman" w:hAnsi="Times New Roman" w:cs="Times New Roman"/>
          <w:color w:val="auto"/>
          <w:sz w:val="28"/>
          <w:szCs w:val="28"/>
        </w:rPr>
        <w:t>++</w:t>
      </w:r>
      <w:r w:rsidRPr="00BC428F">
        <w:rPr>
          <w:rFonts w:ascii="Times New Roman" w:hAnsi="Times New Roman" w:cs="Times New Roman"/>
          <w:color w:val="auto"/>
          <w:sz w:val="28"/>
          <w:szCs w:val="28"/>
          <w:lang w:val="en-US"/>
        </w:rPr>
        <w:t>FMN</w:t>
      </w:r>
      <w:r w:rsidRPr="00EF2F9A">
        <w:rPr>
          <w:rFonts w:ascii="Times New Roman" w:hAnsi="Times New Roman" w:cs="Times New Roman"/>
          <w:color w:val="auto"/>
          <w:sz w:val="28"/>
          <w:szCs w:val="28"/>
        </w:rPr>
        <w:t xml:space="preserve"> → </w:t>
      </w:r>
      <w:r w:rsidRPr="00BC428F">
        <w:rPr>
          <w:rFonts w:ascii="Times New Roman" w:hAnsi="Times New Roman" w:cs="Times New Roman"/>
          <w:color w:val="auto"/>
          <w:sz w:val="28"/>
          <w:szCs w:val="28"/>
          <w:lang w:val="en-US"/>
        </w:rPr>
        <w:t>NAD</w:t>
      </w:r>
      <w:r w:rsidRPr="00EF2F9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BC428F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EF2F9A">
        <w:rPr>
          <w:rFonts w:ascii="Times New Roman" w:hAnsi="Times New Roman" w:cs="Times New Roman"/>
          <w:color w:val="auto"/>
          <w:sz w:val="28"/>
          <w:szCs w:val="28"/>
        </w:rPr>
        <w:t xml:space="preserve">)+ + </w:t>
      </w:r>
      <w:r w:rsidRPr="00BC428F">
        <w:rPr>
          <w:rFonts w:ascii="Times New Roman" w:hAnsi="Times New Roman" w:cs="Times New Roman"/>
          <w:color w:val="auto"/>
          <w:sz w:val="28"/>
          <w:szCs w:val="28"/>
          <w:lang w:val="en-US"/>
        </w:rPr>
        <w:t>FMNH</w:t>
      </w:r>
      <w:r w:rsidR="00BC428F" w:rsidRPr="00EF2F9A">
        <w:rPr>
          <w:rFonts w:ascii="Times New Roman" w:hAnsi="Times New Roman" w:cs="Times New Roman"/>
          <w:color w:val="auto"/>
          <w:sz w:val="28"/>
          <w:szCs w:val="28"/>
        </w:rPr>
        <w:t>2 (</w:t>
      </w:r>
      <w:r w:rsidR="00576D35" w:rsidRPr="00BC428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BC428F" w:rsidRPr="00EF2F9A"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 w:rsidR="00BC428F" w:rsidRPr="00BC428F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SEQ</w:instrText>
      </w:r>
      <w:r w:rsidR="00BC428F" w:rsidRPr="00EF2F9A"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 w:rsidR="00BC428F" w:rsidRPr="00BC428F">
        <w:rPr>
          <w:rFonts w:ascii="Times New Roman" w:hAnsi="Times New Roman" w:cs="Times New Roman"/>
          <w:color w:val="auto"/>
          <w:sz w:val="28"/>
          <w:szCs w:val="28"/>
        </w:rPr>
        <w:instrText>Формула</w:instrText>
      </w:r>
      <w:r w:rsidR="00BC428F" w:rsidRPr="00EF2F9A">
        <w:rPr>
          <w:rFonts w:ascii="Times New Roman" w:hAnsi="Times New Roman" w:cs="Times New Roman"/>
          <w:color w:val="auto"/>
          <w:sz w:val="28"/>
          <w:szCs w:val="28"/>
        </w:rPr>
        <w:instrText xml:space="preserve"> \* </w:instrText>
      </w:r>
      <w:r w:rsidR="00BC428F" w:rsidRPr="00BC428F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>ARABIC</w:instrText>
      </w:r>
      <w:r w:rsidR="00BC428F" w:rsidRPr="00EF2F9A"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 w:rsidR="00576D35" w:rsidRPr="00BC428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BC428F" w:rsidRPr="00EF2F9A">
        <w:rPr>
          <w:rFonts w:ascii="Times New Roman" w:hAnsi="Times New Roman" w:cs="Times New Roman"/>
          <w:noProof/>
          <w:color w:val="auto"/>
          <w:sz w:val="28"/>
          <w:szCs w:val="28"/>
        </w:rPr>
        <w:t>2</w:t>
      </w:r>
      <w:r w:rsidR="00576D35" w:rsidRPr="00BC428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bookmarkEnd w:id="5"/>
      <w:r w:rsidRPr="00EF2F9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3D69E3" w:rsidRPr="008036D1" w:rsidRDefault="008036D1" w:rsidP="008036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31A">
        <w:rPr>
          <w:rFonts w:ascii="Times New Roman" w:hAnsi="Times New Roman" w:cs="Times New Roman"/>
          <w:sz w:val="28"/>
          <w:szCs w:val="28"/>
        </w:rPr>
        <w:t>Бактериальная люцифераза – гетеродимер, состоящий из α и β субъединиц (α ‒40кДа, β ‒ 35кДа), которые кодируются luxA и luxB-генами люциферазного оперона.  Принято считать, что α-субъединица обладает каталитическими свойствами, а β-субъединица принимает участие в формировании конформации активн</w:t>
      </w:r>
      <w:r w:rsidR="00951082">
        <w:rPr>
          <w:rFonts w:ascii="Times New Roman" w:hAnsi="Times New Roman" w:cs="Times New Roman"/>
          <w:sz w:val="28"/>
          <w:szCs w:val="28"/>
        </w:rPr>
        <w:t>ого центра [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951082">
        <w:rPr>
          <w:rFonts w:ascii="Times New Roman" w:hAnsi="Times New Roman" w:cs="Times New Roman"/>
          <w:sz w:val="28"/>
          <w:szCs w:val="28"/>
        </w:rPr>
        <w:instrText xml:space="preserve"> REF _Ref466110735 \r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951082">
        <w:rPr>
          <w:rFonts w:ascii="Times New Roman" w:hAnsi="Times New Roman" w:cs="Times New Roman"/>
          <w:sz w:val="28"/>
          <w:szCs w:val="28"/>
        </w:rPr>
        <w:t>15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951082" w:rsidRPr="00951082">
        <w:rPr>
          <w:rFonts w:ascii="Times New Roman" w:hAnsi="Times New Roman" w:cs="Times New Roman"/>
          <w:sz w:val="28"/>
          <w:szCs w:val="28"/>
        </w:rPr>
        <w:t>-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951082">
        <w:rPr>
          <w:rFonts w:ascii="Times New Roman" w:hAnsi="Times New Roman" w:cs="Times New Roman"/>
          <w:sz w:val="28"/>
          <w:szCs w:val="28"/>
        </w:rPr>
        <w:instrText xml:space="preserve"> REF _Ref466110832 \r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951082">
        <w:rPr>
          <w:rFonts w:ascii="Times New Roman" w:hAnsi="Times New Roman" w:cs="Times New Roman"/>
          <w:sz w:val="28"/>
          <w:szCs w:val="28"/>
        </w:rPr>
        <w:t>22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Pr="007D631A">
        <w:rPr>
          <w:rFonts w:ascii="Times New Roman" w:hAnsi="Times New Roman" w:cs="Times New Roman"/>
          <w:sz w:val="28"/>
          <w:szCs w:val="28"/>
        </w:rPr>
        <w:t>].</w:t>
      </w:r>
    </w:p>
    <w:p w:rsidR="00655CF6" w:rsidRPr="009351C5" w:rsidRDefault="00655CF6" w:rsidP="00655C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1C5">
        <w:rPr>
          <w:rFonts w:ascii="Times New Roman" w:hAnsi="Times New Roman" w:cs="Times New Roman"/>
          <w:sz w:val="28"/>
          <w:szCs w:val="28"/>
        </w:rPr>
        <w:lastRenderedPageBreak/>
        <w:t>В настоящее время определена кристаллическая структура люциферазы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322D1E">
        <w:rPr>
          <w:rFonts w:ascii="Times New Roman" w:hAnsi="Times New Roman" w:cs="Times New Roman"/>
          <w:sz w:val="28"/>
          <w:szCs w:val="28"/>
        </w:rPr>
        <w:instrText xml:space="preserve"> REF _Ref466109218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322D1E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322D1E" w:rsidRPr="00723371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  <w:r w:rsidRPr="009351C5">
        <w:rPr>
          <w:rFonts w:ascii="Times New Roman" w:hAnsi="Times New Roman" w:cs="Times New Roman"/>
          <w:sz w:val="28"/>
          <w:szCs w:val="28"/>
        </w:rPr>
        <w:t xml:space="preserve"> </w:t>
      </w:r>
      <w:r w:rsidRPr="009351C5">
        <w:rPr>
          <w:rFonts w:ascii="Times New Roman" w:hAnsi="Times New Roman" w:cs="Times New Roman"/>
          <w:i/>
          <w:sz w:val="28"/>
          <w:szCs w:val="28"/>
        </w:rPr>
        <w:t>V.harveyi,</w:t>
      </w:r>
      <w:r>
        <w:rPr>
          <w:rFonts w:ascii="Times New Roman" w:hAnsi="Times New Roman" w:cs="Times New Roman"/>
          <w:sz w:val="28"/>
          <w:szCs w:val="28"/>
        </w:rPr>
        <w:t xml:space="preserve"> замороженной при -160°С</w:t>
      </w:r>
      <w:r w:rsidRPr="009351C5">
        <w:rPr>
          <w:rFonts w:ascii="Times New Roman" w:hAnsi="Times New Roman" w:cs="Times New Roman"/>
          <w:sz w:val="28"/>
          <w:szCs w:val="28"/>
        </w:rPr>
        <w:t xml:space="preserve"> в метиловом эфире полиэтиленгликоля, с разрешением 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1C5">
        <w:rPr>
          <w:rFonts w:ascii="Times New Roman" w:hAnsi="Times New Roman" w:cs="Times New Roman"/>
          <w:sz w:val="28"/>
          <w:szCs w:val="28"/>
        </w:rPr>
        <w:t>Ǻ и 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1C5">
        <w:rPr>
          <w:rFonts w:ascii="Times New Roman" w:hAnsi="Times New Roman" w:cs="Times New Roman"/>
          <w:sz w:val="28"/>
          <w:szCs w:val="28"/>
        </w:rPr>
        <w:t>Ǻ. Молекула люциферазы имеет вид параллелепипеда с размерами 75х45х40. Обе субъединицы</w:t>
      </w:r>
      <w:r>
        <w:rPr>
          <w:rFonts w:ascii="Times New Roman" w:hAnsi="Times New Roman" w:cs="Times New Roman"/>
          <w:sz w:val="28"/>
          <w:szCs w:val="28"/>
        </w:rPr>
        <w:t xml:space="preserve"> складываются в однодоменный (α</w:t>
      </w:r>
      <w:r w:rsidRPr="009351C5">
        <w:rPr>
          <w:rFonts w:ascii="Times New Roman" w:hAnsi="Times New Roman" w:cs="Times New Roman"/>
          <w:sz w:val="28"/>
          <w:szCs w:val="28"/>
        </w:rPr>
        <w:t>/β)</w:t>
      </w:r>
      <w:r w:rsidRPr="009351C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351C5">
        <w:rPr>
          <w:rFonts w:ascii="Times New Roman" w:hAnsi="Times New Roman" w:cs="Times New Roman"/>
          <w:sz w:val="28"/>
          <w:szCs w:val="28"/>
        </w:rPr>
        <w:t>-бочонок. Две субъединицы – α- и β -,  имеют идентичную топологию. Они связаны большой соприкасающейся поверхностью, центр которой оккупирован интересной формой параллельного 4-спирального пучка. В центре пучка – парные псевдо оси вращения, связывающие α и β-субъединицы. Спирали α</w:t>
      </w:r>
      <w:r w:rsidRPr="009351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51C5">
        <w:rPr>
          <w:rFonts w:ascii="Times New Roman" w:hAnsi="Times New Roman" w:cs="Times New Roman"/>
          <w:sz w:val="28"/>
          <w:szCs w:val="28"/>
        </w:rPr>
        <w:t xml:space="preserve"> и α</w:t>
      </w:r>
      <w:r w:rsidRPr="009351C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51C5">
        <w:rPr>
          <w:rFonts w:ascii="Times New Roman" w:hAnsi="Times New Roman" w:cs="Times New Roman"/>
          <w:sz w:val="28"/>
          <w:szCs w:val="28"/>
        </w:rPr>
        <w:t xml:space="preserve"> каждой субъединицы из спирального пучка с двумя α</w:t>
      </w:r>
      <w:r w:rsidRPr="009351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51C5">
        <w:rPr>
          <w:rFonts w:ascii="Times New Roman" w:hAnsi="Times New Roman" w:cs="Times New Roman"/>
          <w:sz w:val="28"/>
          <w:szCs w:val="28"/>
        </w:rPr>
        <w:t xml:space="preserve"> спиралями, упакованы очень плотно. Спиральные оси на 6.05Å находятся в стороне от наиболее плотной точки, и имеют перекрестный угол 30º. Оси пучков α- и β-субъединиц связаны вращением на 80º  и смещением на 34º</w:t>
      </w:r>
      <w:r w:rsidR="00951082" w:rsidRPr="00951082">
        <w:rPr>
          <w:rFonts w:ascii="Times New Roman" w:hAnsi="Times New Roman" w:cs="Times New Roman"/>
          <w:sz w:val="28"/>
          <w:szCs w:val="28"/>
        </w:rPr>
        <w:t xml:space="preserve"> [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951082">
        <w:rPr>
          <w:rFonts w:ascii="Times New Roman" w:hAnsi="Times New Roman" w:cs="Times New Roman"/>
          <w:sz w:val="28"/>
          <w:szCs w:val="28"/>
        </w:rPr>
        <w:instrText xml:space="preserve"> REF _Ref466110622 \r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951082">
        <w:rPr>
          <w:rFonts w:ascii="Times New Roman" w:hAnsi="Times New Roman" w:cs="Times New Roman"/>
          <w:sz w:val="28"/>
          <w:szCs w:val="28"/>
        </w:rPr>
        <w:t>12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951082" w:rsidRPr="00951082">
        <w:rPr>
          <w:rFonts w:ascii="Times New Roman" w:hAnsi="Times New Roman" w:cs="Times New Roman"/>
          <w:sz w:val="28"/>
          <w:szCs w:val="28"/>
        </w:rPr>
        <w:t xml:space="preserve">, </w:t>
      </w:r>
      <w:r w:rsidR="00576D35">
        <w:rPr>
          <w:rFonts w:ascii="Times New Roman" w:hAnsi="Times New Roman" w:cs="Times New Roman"/>
          <w:sz w:val="28"/>
          <w:szCs w:val="28"/>
        </w:rPr>
        <w:fldChar w:fldCharType="begin"/>
      </w:r>
      <w:r w:rsidR="00951082">
        <w:rPr>
          <w:rFonts w:ascii="Times New Roman" w:hAnsi="Times New Roman" w:cs="Times New Roman"/>
          <w:sz w:val="28"/>
          <w:szCs w:val="28"/>
        </w:rPr>
        <w:instrText xml:space="preserve"> REF _Ref466110857 \r \h </w:instrText>
      </w:r>
      <w:r w:rsidR="00576D35">
        <w:rPr>
          <w:rFonts w:ascii="Times New Roman" w:hAnsi="Times New Roman" w:cs="Times New Roman"/>
          <w:sz w:val="28"/>
          <w:szCs w:val="28"/>
        </w:rPr>
      </w:r>
      <w:r w:rsidR="00576D35">
        <w:rPr>
          <w:rFonts w:ascii="Times New Roman" w:hAnsi="Times New Roman" w:cs="Times New Roman"/>
          <w:sz w:val="28"/>
          <w:szCs w:val="28"/>
        </w:rPr>
        <w:fldChar w:fldCharType="separate"/>
      </w:r>
      <w:r w:rsidR="00951082">
        <w:rPr>
          <w:rFonts w:ascii="Times New Roman" w:hAnsi="Times New Roman" w:cs="Times New Roman"/>
          <w:sz w:val="28"/>
          <w:szCs w:val="28"/>
        </w:rPr>
        <w:t>23</w:t>
      </w:r>
      <w:r w:rsidR="00576D35">
        <w:rPr>
          <w:rFonts w:ascii="Times New Roman" w:hAnsi="Times New Roman" w:cs="Times New Roman"/>
          <w:sz w:val="28"/>
          <w:szCs w:val="28"/>
        </w:rPr>
        <w:fldChar w:fldCharType="end"/>
      </w:r>
      <w:r w:rsidR="00951082" w:rsidRPr="00951082">
        <w:rPr>
          <w:rFonts w:ascii="Times New Roman" w:hAnsi="Times New Roman" w:cs="Times New Roman"/>
          <w:sz w:val="28"/>
          <w:szCs w:val="28"/>
        </w:rPr>
        <w:t>]</w:t>
      </w:r>
      <w:r w:rsidRPr="009351C5">
        <w:rPr>
          <w:rFonts w:ascii="Times New Roman" w:hAnsi="Times New Roman" w:cs="Times New Roman"/>
          <w:sz w:val="28"/>
          <w:szCs w:val="28"/>
        </w:rPr>
        <w:t>.</w:t>
      </w:r>
    </w:p>
    <w:p w:rsidR="00655CF6" w:rsidRPr="00031236" w:rsidRDefault="00655CF6" w:rsidP="00655CF6">
      <w:pPr>
        <w:shd w:val="clear" w:color="auto" w:fill="F9F9F9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-28575</wp:posOffset>
            </wp:positionV>
            <wp:extent cx="2896870" cy="1725295"/>
            <wp:effectExtent l="19050" t="0" r="0" b="0"/>
            <wp:wrapThrough wrapText="bothSides">
              <wp:wrapPolygon edited="0">
                <wp:start x="-142" y="0"/>
                <wp:lineTo x="-142" y="21465"/>
                <wp:lineTo x="21591" y="21465"/>
                <wp:lineTo x="21591" y="0"/>
                <wp:lineTo x="-142" y="0"/>
              </wp:wrapPolygon>
            </wp:wrapThrough>
            <wp:docPr id="4" name="Рисунок 5" descr="C:\Documents and Settings\user\Рабочий стол\Vibfiah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Vibfiahe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CF6" w:rsidRPr="00031236" w:rsidRDefault="00655CF6" w:rsidP="00655CF6">
      <w:pPr>
        <w:shd w:val="clear" w:color="auto" w:fill="F9F9F9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F6" w:rsidRPr="00031236" w:rsidRDefault="00655CF6" w:rsidP="00655CF6">
      <w:pPr>
        <w:shd w:val="clear" w:color="auto" w:fill="F9F9F9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F6" w:rsidRPr="00031236" w:rsidRDefault="00655CF6" w:rsidP="00655CF6">
      <w:pPr>
        <w:shd w:val="clear" w:color="auto" w:fill="F9F9F9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F6" w:rsidRPr="00031236" w:rsidRDefault="00655CF6" w:rsidP="00655CF6">
      <w:pPr>
        <w:shd w:val="clear" w:color="auto" w:fill="F9F9F9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371" w:rsidRPr="00951082" w:rsidRDefault="00723371" w:rsidP="00655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CF6" w:rsidRPr="00723371" w:rsidRDefault="00723371" w:rsidP="00723371">
      <w:pPr>
        <w:pStyle w:val="ab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6" w:name="_Ref466109218"/>
      <w:r w:rsidRPr="007233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576D35" w:rsidRPr="00723371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723371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576D35" w:rsidRPr="00723371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72337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2</w:t>
      </w:r>
      <w:r w:rsidR="00576D35" w:rsidRPr="00723371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bookmarkEnd w:id="6"/>
      <w:r w:rsidRPr="007233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Структура бактериальной люциферазы </w:t>
      </w:r>
      <w:r w:rsidRPr="0072337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Vibrio</w:t>
      </w:r>
      <w:r w:rsidRPr="007233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337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harveyi</w:t>
      </w:r>
    </w:p>
    <w:p w:rsidR="00655CF6" w:rsidRDefault="00655CF6" w:rsidP="00655CF6">
      <w:pPr>
        <w:pStyle w:val="itemid"/>
        <w:shd w:val="clear" w:color="auto" w:fill="FFFFFF"/>
        <w:spacing w:before="48" w:beforeAutospacing="0" w:after="48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Строение NAD(P)H:</w:t>
      </w:r>
      <w:r w:rsidRPr="009351C5">
        <w:rPr>
          <w:sz w:val="28"/>
          <w:szCs w:val="28"/>
        </w:rPr>
        <w:t>FMN оксидоредуктазы (флавин редуктазы P), которая участвует в биолюминесценции, обеспечивая снижение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FMN</w:t>
      </w:r>
      <w:r w:rsidRPr="009351C5">
        <w:rPr>
          <w:sz w:val="28"/>
          <w:szCs w:val="28"/>
        </w:rPr>
        <w:t xml:space="preserve"> к люциферазе. 1.8 А° кристаллическая структура флавин-редуктазы Р </w:t>
      </w:r>
      <w:r w:rsidR="008036D1">
        <w:rPr>
          <w:sz w:val="28"/>
          <w:szCs w:val="28"/>
        </w:rPr>
        <w:t>(</w:t>
      </w:r>
      <w:r w:rsidR="008036D1">
        <w:rPr>
          <w:sz w:val="28"/>
          <w:szCs w:val="28"/>
          <w:lang w:val="en-US"/>
        </w:rPr>
        <w:t>FRP</w:t>
      </w:r>
      <w:r w:rsidR="008036D1">
        <w:rPr>
          <w:sz w:val="28"/>
          <w:szCs w:val="28"/>
        </w:rPr>
        <w:t xml:space="preserve">) </w:t>
      </w:r>
      <w:r w:rsidRPr="009351C5">
        <w:rPr>
          <w:sz w:val="28"/>
          <w:szCs w:val="28"/>
        </w:rPr>
        <w:t xml:space="preserve">из </w:t>
      </w:r>
      <w:r w:rsidRPr="00380970">
        <w:rPr>
          <w:i/>
          <w:sz w:val="28"/>
          <w:szCs w:val="28"/>
        </w:rPr>
        <w:t xml:space="preserve">Vibrio harveyi </w:t>
      </w:r>
      <w:r w:rsidRPr="009351C5">
        <w:rPr>
          <w:sz w:val="28"/>
          <w:szCs w:val="28"/>
        </w:rPr>
        <w:t xml:space="preserve">была решена путем многократного изоморфного замещения и показывает, что фермент представляет собой уникальный димер переплетенных субъединицы. Каждая субъединица состоит из двух доменов. Первый домен состоит из четырех антипараллельных нитей бета-листов, окруженных спиралями с обеих сторон. Второй домен протягивается от одной субъединицей и охватывает </w:t>
      </w:r>
      <w:r w:rsidRPr="009351C5">
        <w:rPr>
          <w:sz w:val="28"/>
          <w:szCs w:val="28"/>
        </w:rPr>
        <w:lastRenderedPageBreak/>
        <w:t xml:space="preserve">другую субъединицу и отвечает за переплетение двух субъединиц. Наша структура объясняет, почему флавин редуктаза </w:t>
      </w:r>
      <w:r>
        <w:rPr>
          <w:sz w:val="28"/>
          <w:szCs w:val="28"/>
        </w:rPr>
        <w:t xml:space="preserve">P </w:t>
      </w:r>
      <w:r w:rsidR="008036D1">
        <w:rPr>
          <w:sz w:val="28"/>
          <w:szCs w:val="28"/>
        </w:rPr>
        <w:t>(</w:t>
      </w:r>
      <w:r w:rsidR="008036D1">
        <w:rPr>
          <w:sz w:val="28"/>
          <w:szCs w:val="28"/>
          <w:lang w:val="en-US"/>
        </w:rPr>
        <w:t>FRP</w:t>
      </w:r>
      <w:r w:rsidR="008036D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является специфическим для </w:t>
      </w:r>
      <w:r>
        <w:rPr>
          <w:sz w:val="28"/>
          <w:szCs w:val="28"/>
          <w:lang w:val="en-US"/>
        </w:rPr>
        <w:t>FMN</w:t>
      </w:r>
      <w:r w:rsidRPr="009351C5">
        <w:rPr>
          <w:sz w:val="28"/>
          <w:szCs w:val="28"/>
        </w:rPr>
        <w:t xml:space="preserve"> в качестве</w:t>
      </w:r>
      <w:r>
        <w:rPr>
          <w:sz w:val="28"/>
          <w:szCs w:val="28"/>
        </w:rPr>
        <w:t xml:space="preserve"> кофактора. </w:t>
      </w:r>
      <w:r>
        <w:rPr>
          <w:sz w:val="28"/>
          <w:szCs w:val="28"/>
          <w:lang w:val="en-US"/>
        </w:rPr>
        <w:t>FMN</w:t>
      </w:r>
      <w:r w:rsidRPr="009351C5">
        <w:rPr>
          <w:sz w:val="28"/>
          <w:szCs w:val="28"/>
        </w:rPr>
        <w:t xml:space="preserve"> признает и тесно связывается сетью 16 водородных связей, а стерические соображения предотвращают связывание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FAD</w:t>
      </w:r>
      <w:r w:rsidRPr="009351C5">
        <w:rPr>
          <w:sz w:val="28"/>
          <w:szCs w:val="28"/>
        </w:rPr>
        <w:t>. Гибкая петля, содержащая лизин и аргенин может объяснить специфичность NAD</w:t>
      </w:r>
      <w:r w:rsidRPr="00380970">
        <w:rPr>
          <w:sz w:val="28"/>
          <w:szCs w:val="28"/>
        </w:rPr>
        <w:t>(</w:t>
      </w:r>
      <w:r w:rsidRPr="009351C5">
        <w:rPr>
          <w:sz w:val="28"/>
          <w:szCs w:val="28"/>
        </w:rPr>
        <w:t>P</w:t>
      </w:r>
      <w:r w:rsidRPr="00380970">
        <w:rPr>
          <w:sz w:val="28"/>
          <w:szCs w:val="28"/>
        </w:rPr>
        <w:t>)</w:t>
      </w:r>
      <w:r w:rsidRPr="009351C5">
        <w:rPr>
          <w:sz w:val="28"/>
          <w:szCs w:val="28"/>
        </w:rPr>
        <w:t>H. Структура раскрывает информацию о нескольких аспектах каталитического механизма. Например, это показывает, что первый шаг в области катализа является гидрид переход от С4 до NAD</w:t>
      </w:r>
      <w:r w:rsidRPr="00380970">
        <w:rPr>
          <w:sz w:val="28"/>
          <w:szCs w:val="28"/>
        </w:rPr>
        <w:t>(</w:t>
      </w:r>
      <w:r w:rsidRPr="009351C5">
        <w:rPr>
          <w:sz w:val="28"/>
          <w:szCs w:val="28"/>
        </w:rPr>
        <w:t>P</w:t>
      </w:r>
      <w:r w:rsidRPr="00380970">
        <w:rPr>
          <w:sz w:val="28"/>
          <w:szCs w:val="28"/>
        </w:rPr>
        <w:t>)</w:t>
      </w:r>
      <w:r>
        <w:rPr>
          <w:sz w:val="28"/>
          <w:szCs w:val="28"/>
        </w:rPr>
        <w:t xml:space="preserve">H кофактора </w:t>
      </w:r>
      <w:r>
        <w:rPr>
          <w:sz w:val="28"/>
          <w:szCs w:val="28"/>
          <w:lang w:val="en-US"/>
        </w:rPr>
        <w:t>FMN</w:t>
      </w:r>
      <w:r w:rsidRPr="009351C5">
        <w:rPr>
          <w:sz w:val="28"/>
          <w:szCs w:val="28"/>
        </w:rPr>
        <w:t>, включает в себя добавление к повторной поверхности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FMN</w:t>
      </w:r>
      <w:r w:rsidRPr="009351C5">
        <w:rPr>
          <w:sz w:val="28"/>
          <w:szCs w:val="28"/>
        </w:rPr>
        <w:t>, вероятно, в положении N5</w:t>
      </w:r>
      <w:r w:rsidR="00AD0781" w:rsidRPr="00AD0781">
        <w:rPr>
          <w:sz w:val="28"/>
          <w:szCs w:val="28"/>
        </w:rPr>
        <w:t xml:space="preserve"> [</w:t>
      </w:r>
      <w:r w:rsidR="00576D35">
        <w:rPr>
          <w:sz w:val="28"/>
          <w:szCs w:val="28"/>
        </w:rPr>
        <w:fldChar w:fldCharType="begin"/>
      </w:r>
      <w:r w:rsidR="00AD0781">
        <w:rPr>
          <w:sz w:val="28"/>
          <w:szCs w:val="28"/>
        </w:rPr>
        <w:instrText xml:space="preserve"> REF _Ref466111588 \r \h </w:instrText>
      </w:r>
      <w:r w:rsidR="00576D35">
        <w:rPr>
          <w:sz w:val="28"/>
          <w:szCs w:val="28"/>
        </w:rPr>
      </w:r>
      <w:r w:rsidR="00576D35">
        <w:rPr>
          <w:sz w:val="28"/>
          <w:szCs w:val="28"/>
        </w:rPr>
        <w:fldChar w:fldCharType="separate"/>
      </w:r>
      <w:r w:rsidR="00AD0781">
        <w:rPr>
          <w:sz w:val="28"/>
          <w:szCs w:val="28"/>
        </w:rPr>
        <w:t>24</w:t>
      </w:r>
      <w:r w:rsidR="00576D35">
        <w:rPr>
          <w:sz w:val="28"/>
          <w:szCs w:val="28"/>
        </w:rPr>
        <w:fldChar w:fldCharType="end"/>
      </w:r>
      <w:r w:rsidR="00AD0781" w:rsidRPr="00AD0781">
        <w:rPr>
          <w:sz w:val="28"/>
          <w:szCs w:val="28"/>
        </w:rPr>
        <w:t>]</w:t>
      </w:r>
      <w:r w:rsidRPr="009351C5">
        <w:rPr>
          <w:sz w:val="28"/>
          <w:szCs w:val="28"/>
        </w:rPr>
        <w:t>.</w:t>
      </w:r>
    </w:p>
    <w:p w:rsidR="00746765" w:rsidRDefault="00746765" w:rsidP="00655CF6">
      <w:pPr>
        <w:pStyle w:val="itemid"/>
        <w:shd w:val="clear" w:color="auto" w:fill="FFFFFF"/>
        <w:spacing w:before="48" w:beforeAutospacing="0" w:after="48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54952" w:rsidRDefault="00254952" w:rsidP="00254952">
      <w:pPr>
        <w:pStyle w:val="itemid"/>
        <w:shd w:val="clear" w:color="auto" w:fill="FFFFFF"/>
        <w:spacing w:before="48" w:beforeAutospacing="0" w:after="48" w:afterAutospacing="0" w:line="360" w:lineRule="auto"/>
        <w:contextualSpacing/>
        <w:jc w:val="both"/>
        <w:rPr>
          <w:sz w:val="28"/>
          <w:szCs w:val="28"/>
        </w:rPr>
        <w:sectPr w:rsidR="00254952" w:rsidSect="00EF2F9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46765" w:rsidRPr="00746765" w:rsidRDefault="00746765" w:rsidP="00254952">
      <w:pPr>
        <w:pStyle w:val="1"/>
        <w:spacing w:before="0" w:after="100" w:afterAutospacing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7" w:name="_Toc466398063"/>
      <w:r w:rsidRPr="00746765">
        <w:rPr>
          <w:rFonts w:ascii="Times New Roman" w:hAnsi="Times New Roman" w:cs="Times New Roman"/>
          <w:color w:val="auto"/>
          <w:sz w:val="32"/>
          <w:szCs w:val="32"/>
        </w:rPr>
        <w:lastRenderedPageBreak/>
        <w:t>СПИСОК ИСПОЛЬЗОВАННЫХ ИСТОЧНИКОВ</w:t>
      </w:r>
      <w:bookmarkEnd w:id="7"/>
    </w:p>
    <w:p w:rsidR="00AD0530" w:rsidRPr="00D317A6" w:rsidRDefault="00AD0530" w:rsidP="00D317A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8" w:name="_Ref466109299"/>
      <w:r w:rsidRPr="00D317A6">
        <w:rPr>
          <w:rFonts w:ascii="Times New Roman" w:eastAsia="TimesNewRomanPSMT" w:hAnsi="Times New Roman" w:cs="Times New Roman"/>
          <w:sz w:val="28"/>
          <w:szCs w:val="28"/>
        </w:rPr>
        <w:t>Гительзон И. И</w:t>
      </w:r>
      <w:r w:rsidR="009B3E28" w:rsidRPr="00D317A6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 xml:space="preserve">Светящиеся бактерии. </w:t>
      </w:r>
      <w:r w:rsidR="009B3E28" w:rsidRPr="00D317A6">
        <w:rPr>
          <w:rFonts w:ascii="Times New Roman" w:eastAsia="TimesNewRomanPSMT" w:hAnsi="Times New Roman" w:cs="Times New Roman"/>
          <w:sz w:val="28"/>
          <w:szCs w:val="28"/>
        </w:rPr>
        <w:t>/ Гительзон И.И. Родичева Э. К., Медведева С. Е. и др. //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Новосибирск</w:t>
      </w:r>
      <w:r w:rsidR="009B3E28" w:rsidRPr="00D317A6">
        <w:rPr>
          <w:rFonts w:ascii="Times New Roman" w:eastAsia="TimesNewRomanPSMT" w:hAnsi="Times New Roman" w:cs="Times New Roman"/>
          <w:sz w:val="28"/>
          <w:szCs w:val="28"/>
        </w:rPr>
        <w:t>: Наука. -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1984.</w:t>
      </w:r>
      <w:bookmarkEnd w:id="8"/>
    </w:p>
    <w:p w:rsidR="00746765" w:rsidRPr="00D317A6" w:rsidRDefault="00AD0530" w:rsidP="00D317A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9" w:name="_Ref466109321"/>
      <w:r w:rsidRPr="00D317A6">
        <w:rPr>
          <w:rFonts w:ascii="Times New Roman" w:hAnsi="Times New Roman" w:cs="Times New Roman"/>
          <w:sz w:val="28"/>
          <w:szCs w:val="28"/>
        </w:rPr>
        <w:t>Дерябин Д.Г. Бактериальная биолюминесценция: фундаментальные и прикладные аспекты. // М.: Наука. – 2009. – с. 246.</w:t>
      </w:r>
      <w:bookmarkEnd w:id="9"/>
    </w:p>
    <w:p w:rsidR="008A6F99" w:rsidRPr="00D317A6" w:rsidRDefault="008A6F99" w:rsidP="00D317A6">
      <w:pPr>
        <w:pStyle w:val="Defaul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sz w:val="28"/>
          <w:szCs w:val="28"/>
          <w:lang w:val="en-US"/>
        </w:rPr>
      </w:pPr>
      <w:bookmarkStart w:id="10" w:name="_Ref466109343"/>
      <w:r w:rsidRPr="00D317A6">
        <w:rPr>
          <w:sz w:val="28"/>
          <w:szCs w:val="28"/>
          <w:lang w:val="en-US"/>
        </w:rPr>
        <w:t xml:space="preserve">Baumann P. Revaluation of the taxonomy of </w:t>
      </w:r>
      <w:r w:rsidRPr="00D317A6">
        <w:rPr>
          <w:i/>
          <w:iCs/>
          <w:sz w:val="28"/>
          <w:szCs w:val="28"/>
          <w:lang w:val="en-US"/>
        </w:rPr>
        <w:t>Vibrio</w:t>
      </w:r>
      <w:r w:rsidRPr="00D317A6">
        <w:rPr>
          <w:sz w:val="28"/>
          <w:szCs w:val="28"/>
          <w:lang w:val="en-US"/>
        </w:rPr>
        <w:t xml:space="preserve">, </w:t>
      </w:r>
      <w:r w:rsidRPr="00D317A6">
        <w:rPr>
          <w:i/>
          <w:iCs/>
          <w:sz w:val="28"/>
          <w:szCs w:val="28"/>
          <w:lang w:val="en-US"/>
        </w:rPr>
        <w:t xml:space="preserve">Beneckea </w:t>
      </w:r>
      <w:r w:rsidRPr="00D317A6">
        <w:rPr>
          <w:sz w:val="28"/>
          <w:szCs w:val="28"/>
          <w:lang w:val="en-US"/>
        </w:rPr>
        <w:t xml:space="preserve">and </w:t>
      </w:r>
      <w:r w:rsidRPr="00D317A6">
        <w:rPr>
          <w:i/>
          <w:iCs/>
          <w:sz w:val="28"/>
          <w:szCs w:val="28"/>
          <w:lang w:val="en-US"/>
        </w:rPr>
        <w:t>Photobacterium</w:t>
      </w:r>
      <w:r w:rsidRPr="00D317A6">
        <w:rPr>
          <w:sz w:val="28"/>
          <w:szCs w:val="28"/>
          <w:lang w:val="en-US"/>
        </w:rPr>
        <w:t xml:space="preserve">: abolition of the genus </w:t>
      </w:r>
      <w:r w:rsidRPr="00D317A6">
        <w:rPr>
          <w:i/>
          <w:iCs/>
          <w:sz w:val="28"/>
          <w:szCs w:val="28"/>
          <w:lang w:val="en-US"/>
        </w:rPr>
        <w:t>Beneckea</w:t>
      </w:r>
      <w:r w:rsidRPr="00D317A6">
        <w:rPr>
          <w:sz w:val="28"/>
          <w:szCs w:val="28"/>
          <w:lang w:val="en-US"/>
        </w:rPr>
        <w:t>./Baumann P., Baumann L., Bang S., Woolkalis M. // Curr. Microbiol. – 1980. – V. 4(3). P. 127-132</w:t>
      </w:r>
      <w:bookmarkEnd w:id="10"/>
      <w:r w:rsidRPr="00D317A6">
        <w:rPr>
          <w:sz w:val="28"/>
          <w:szCs w:val="28"/>
          <w:lang w:val="en-US"/>
        </w:rPr>
        <w:t xml:space="preserve"> </w:t>
      </w:r>
    </w:p>
    <w:p w:rsidR="008A6F99" w:rsidRPr="00D317A6" w:rsidRDefault="008A6F99" w:rsidP="00D317A6">
      <w:pPr>
        <w:pStyle w:val="Defaul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sz w:val="28"/>
          <w:szCs w:val="28"/>
          <w:lang w:val="en-US"/>
        </w:rPr>
      </w:pPr>
      <w:r w:rsidRPr="00D317A6">
        <w:rPr>
          <w:sz w:val="28"/>
          <w:szCs w:val="28"/>
          <w:lang w:val="en-US"/>
        </w:rPr>
        <w:t xml:space="preserve">Baumann L.The marine gram-negative eubacteria. /Baumann L., Baumann P. // In The procariotes. Stuttgart. Springer-Verlag. – 1981. – P. 83-181 </w:t>
      </w:r>
    </w:p>
    <w:p w:rsidR="009C1EB8" w:rsidRDefault="008A6F99" w:rsidP="009C1EB8">
      <w:pPr>
        <w:pStyle w:val="Defaul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sz w:val="28"/>
          <w:szCs w:val="28"/>
          <w:lang w:val="en-US"/>
        </w:rPr>
      </w:pPr>
      <w:bookmarkStart w:id="11" w:name="_Ref466109358"/>
      <w:r w:rsidRPr="00D317A6">
        <w:rPr>
          <w:sz w:val="28"/>
          <w:szCs w:val="28"/>
          <w:lang w:val="en-US"/>
        </w:rPr>
        <w:t xml:space="preserve">Baumann P. Evolutionary relationships in </w:t>
      </w:r>
      <w:r w:rsidRPr="00D317A6">
        <w:rPr>
          <w:i/>
          <w:iCs/>
          <w:sz w:val="28"/>
          <w:szCs w:val="28"/>
          <w:lang w:val="en-US"/>
        </w:rPr>
        <w:t xml:space="preserve">Vibrio </w:t>
      </w:r>
      <w:r w:rsidRPr="00D317A6">
        <w:rPr>
          <w:sz w:val="28"/>
          <w:szCs w:val="28"/>
          <w:lang w:val="en-US"/>
        </w:rPr>
        <w:t xml:space="preserve">and </w:t>
      </w:r>
      <w:r w:rsidRPr="00D317A6">
        <w:rPr>
          <w:i/>
          <w:iCs/>
          <w:sz w:val="28"/>
          <w:szCs w:val="28"/>
          <w:lang w:val="en-US"/>
        </w:rPr>
        <w:t>Photobacterium</w:t>
      </w:r>
      <w:r w:rsidRPr="00D317A6">
        <w:rPr>
          <w:sz w:val="28"/>
          <w:szCs w:val="28"/>
          <w:lang w:val="en-US"/>
        </w:rPr>
        <w:t>. A basis for a natural classification./Baumann P.,  Baumann L., Woolkalis M., Bang S. // Ann. Rev. Microbiol. – 1983. – V. 37. – P.363-398</w:t>
      </w:r>
      <w:bookmarkEnd w:id="11"/>
      <w:r w:rsidR="009C1EB8">
        <w:rPr>
          <w:sz w:val="28"/>
          <w:szCs w:val="28"/>
          <w:lang w:val="en-US"/>
        </w:rPr>
        <w:t>.</w:t>
      </w:r>
    </w:p>
    <w:p w:rsidR="007978BD" w:rsidRDefault="007978BD" w:rsidP="007978BD">
      <w:pPr>
        <w:pStyle w:val="Defaul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sz w:val="28"/>
          <w:szCs w:val="28"/>
          <w:lang w:val="en-US"/>
        </w:rPr>
      </w:pPr>
      <w:bookmarkStart w:id="12" w:name="_Ref466110127"/>
      <w:r w:rsidRPr="009C1EB8">
        <w:rPr>
          <w:sz w:val="28"/>
          <w:szCs w:val="28"/>
          <w:lang w:val="en-US"/>
        </w:rPr>
        <w:t>Shimomura O. Bioluminescence: Chemical principles and methods. / Shimomura O. // New Jersey: Wor</w:t>
      </w:r>
      <w:r>
        <w:rPr>
          <w:sz w:val="28"/>
          <w:szCs w:val="28"/>
          <w:lang w:val="en-US"/>
        </w:rPr>
        <w:t>ld Sci. Pub. – 2008. – P. 470.</w:t>
      </w:r>
      <w:bookmarkEnd w:id="12"/>
    </w:p>
    <w:p w:rsidR="009C1EB8" w:rsidRDefault="009C1EB8" w:rsidP="009C1EB8">
      <w:pPr>
        <w:pStyle w:val="Defaul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sz w:val="28"/>
          <w:szCs w:val="28"/>
          <w:lang w:val="en-US"/>
        </w:rPr>
      </w:pPr>
      <w:bookmarkStart w:id="13" w:name="_Ref466110154"/>
      <w:r w:rsidRPr="009C1EB8">
        <w:rPr>
          <w:sz w:val="28"/>
          <w:szCs w:val="28"/>
          <w:lang w:val="en-US"/>
        </w:rPr>
        <w:t>Shilo M. Physiological characteristics underlying the distribution patterns of luminous bacteria in the Mediterranean sea and the gulf of Elate./ M. Shilo, T.  Yetinson // Appl. Envirom. Microbiol. 1979. – V.38(4), P.577–584.</w:t>
      </w:r>
      <w:bookmarkEnd w:id="13"/>
    </w:p>
    <w:p w:rsidR="009C1EB8" w:rsidRDefault="009C1EB8" w:rsidP="009C1EB8">
      <w:pPr>
        <w:pStyle w:val="Defaul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sz w:val="28"/>
          <w:szCs w:val="28"/>
          <w:lang w:val="en-US"/>
        </w:rPr>
      </w:pPr>
      <w:bookmarkStart w:id="14" w:name="_Ref466110192"/>
      <w:r w:rsidRPr="009C1EB8">
        <w:rPr>
          <w:sz w:val="28"/>
          <w:szCs w:val="28"/>
          <w:lang w:val="en-US"/>
        </w:rPr>
        <w:t>Shimomura O.</w:t>
      </w:r>
      <w:r w:rsidR="007978BD">
        <w:rPr>
          <w:sz w:val="28"/>
          <w:szCs w:val="28"/>
          <w:lang w:val="en-US"/>
        </w:rPr>
        <w:t xml:space="preserve"> </w:t>
      </w:r>
      <w:r w:rsidRPr="009C1EB8">
        <w:rPr>
          <w:sz w:val="28"/>
          <w:szCs w:val="28"/>
          <w:lang w:val="en-US"/>
        </w:rPr>
        <w:t>The aldehyde content of luminous bacteria and of an “aldehydeless” dark mutant. / Shimomura O., Johnson F.H., Morise H. // Proc. Natl. Acad. Sci.USA. -19</w:t>
      </w:r>
      <w:r>
        <w:rPr>
          <w:sz w:val="28"/>
          <w:szCs w:val="28"/>
          <w:lang w:val="en-US"/>
        </w:rPr>
        <w:t>74. – V.71(12). – P. 4666-4668.</w:t>
      </w:r>
      <w:bookmarkEnd w:id="14"/>
    </w:p>
    <w:p w:rsidR="00951082" w:rsidRPr="00951082" w:rsidRDefault="00951082" w:rsidP="0095108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bookmarkStart w:id="15" w:name="_Ref466110602"/>
      <w:r w:rsidRPr="00D317A6">
        <w:rPr>
          <w:rFonts w:ascii="Times New Roman" w:eastAsia="TimesNewRomanPSMT" w:hAnsi="Times New Roman" w:cs="Times New Roman"/>
          <w:sz w:val="28"/>
          <w:szCs w:val="28"/>
        </w:rPr>
        <w:t>Петушков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Биферментная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система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D317A6">
        <w:rPr>
          <w:rFonts w:ascii="Times New Roman" w:eastAsia="TimesNewRomanPSMT" w:hAnsi="Times New Roman" w:cs="Times New Roman"/>
          <w:sz w:val="28"/>
          <w:szCs w:val="28"/>
          <w:lang w:val="en-US"/>
        </w:rPr>
        <w:t>NADH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>:</w:t>
      </w:r>
      <w:r w:rsidRPr="00D317A6">
        <w:rPr>
          <w:rFonts w:ascii="Times New Roman" w:eastAsia="TimesNewRomanPSMT" w:hAnsi="Times New Roman" w:cs="Times New Roman"/>
          <w:sz w:val="28"/>
          <w:szCs w:val="28"/>
          <w:lang w:val="en-US"/>
        </w:rPr>
        <w:t>FMN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>-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оксидоредуктаза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>-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люцифераза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из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светящихся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бактерий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/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Петушков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Кратасюк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Родионова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Фиш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Белобров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//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Биохимия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– 1984. –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.49,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вып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.4. –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951082">
        <w:rPr>
          <w:rFonts w:ascii="Times New Roman" w:eastAsia="TimesNewRomanPSMT" w:hAnsi="Times New Roman" w:cs="Times New Roman"/>
          <w:sz w:val="28"/>
          <w:szCs w:val="28"/>
          <w:lang w:val="en-US"/>
        </w:rPr>
        <w:t>. 692-702.</w:t>
      </w:r>
      <w:bookmarkEnd w:id="15"/>
    </w:p>
    <w:p w:rsidR="00951082" w:rsidRPr="00D317A6" w:rsidRDefault="00951082" w:rsidP="0095108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D317A6">
        <w:rPr>
          <w:rFonts w:ascii="Times New Roman" w:eastAsia="TimesNewRomanPSMT" w:hAnsi="Times New Roman" w:cs="Times New Roman"/>
          <w:sz w:val="28"/>
          <w:szCs w:val="28"/>
          <w:lang w:val="en-US"/>
        </w:rPr>
        <w:t>Tu SC. Activity coupling and complex formation between bacterial luciferase and flavin reductases // Photochem. Photobiol. Sci. — 2007. — № 7.</w:t>
      </w:r>
    </w:p>
    <w:p w:rsidR="00951082" w:rsidRPr="00D317A6" w:rsidRDefault="00951082" w:rsidP="0095108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bookmarkStart w:id="16" w:name="_Ref466110561"/>
      <w:r w:rsidRPr="00D317A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Tu S. C. Activity coupling and complex formation between bacterial luciferase and flavin reductases //Photochemical &amp; Photobiological Sciences. – 2008. –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 xml:space="preserve">. 7. – </w:t>
      </w:r>
      <w:r w:rsidRPr="00D317A6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№. 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 xml:space="preserve">2. –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>. 183-188.</w:t>
      </w:r>
      <w:bookmarkEnd w:id="16"/>
    </w:p>
    <w:p w:rsidR="00951082" w:rsidRPr="00D317A6" w:rsidRDefault="00951082" w:rsidP="0095108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7" w:name="_Ref466110622"/>
      <w:r w:rsidRPr="00D317A6">
        <w:rPr>
          <w:rFonts w:ascii="Times New Roman" w:hAnsi="Times New Roman" w:cs="Times New Roman"/>
          <w:sz w:val="28"/>
          <w:szCs w:val="28"/>
          <w:lang w:val="en-US"/>
        </w:rPr>
        <w:t xml:space="preserve">Lei B. </w:t>
      </w:r>
      <w:r w:rsidRPr="00D317A6">
        <w:rPr>
          <w:rFonts w:ascii="Times New Roman" w:hAnsi="Times New Roman" w:cs="Times New Roman"/>
          <w:i/>
          <w:sz w:val="28"/>
          <w:szCs w:val="28"/>
          <w:lang w:val="en-US"/>
        </w:rPr>
        <w:t>Vibrio harveyi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 xml:space="preserve"> NADPH-Flavin oxidoreductase: cloning, sequencing and overexpression of the gene and purification and characterization of the cloned enzyme. /B. Lei, M. Liu, S. Huang and S.C.Tu//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>ournal of bacteriology,1994, p. 3552-3558.</w:t>
      </w:r>
      <w:bookmarkEnd w:id="17"/>
    </w:p>
    <w:p w:rsidR="00951082" w:rsidRPr="00D317A6" w:rsidRDefault="00951082" w:rsidP="0095108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317A6">
        <w:rPr>
          <w:rFonts w:ascii="Times New Roman" w:hAnsi="Times New Roman" w:cs="Times New Roman"/>
          <w:sz w:val="28"/>
          <w:szCs w:val="28"/>
          <w:lang w:val="en-US"/>
        </w:rPr>
        <w:t xml:space="preserve">Jeffers C. E., Nichols J. C., Tu S. C. Complex formation between </w:t>
      </w:r>
      <w:r w:rsidRPr="00D317A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Vibrio harveyi 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 xml:space="preserve">luciferase and monomeric NADPH: FMN oxidoreductase //Biochemistry. – 2003. –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>. 42. –</w:t>
      </w:r>
      <w:r w:rsidRPr="00D317A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317A6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№. 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 xml:space="preserve">2. –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>. 529-534.</w:t>
      </w:r>
    </w:p>
    <w:p w:rsidR="00951082" w:rsidRPr="00D317A6" w:rsidRDefault="00951082" w:rsidP="0095108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8" w:name="_Ref466110683"/>
      <w:r w:rsidRPr="00D317A6">
        <w:rPr>
          <w:rFonts w:ascii="Times New Roman" w:hAnsi="Times New Roman" w:cs="Times New Roman"/>
          <w:sz w:val="28"/>
          <w:szCs w:val="28"/>
          <w:lang w:val="en-US"/>
        </w:rPr>
        <w:t xml:space="preserve">Sucharitakul J., Tinikul R., Chaiyen P. Mechanisms of reduced flavin transfer in the two-component flavin-dependent monooxygenases //Archives of biochemistry and biophysics. – 2014. –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 xml:space="preserve">. 555. –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>. 33-46.</w:t>
      </w:r>
      <w:bookmarkEnd w:id="18"/>
    </w:p>
    <w:p w:rsidR="009C1EB8" w:rsidRDefault="009C1EB8" w:rsidP="009C1EB8">
      <w:pPr>
        <w:pStyle w:val="Defaul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sz w:val="28"/>
          <w:szCs w:val="28"/>
          <w:lang w:val="en-US"/>
        </w:rPr>
      </w:pPr>
      <w:bookmarkStart w:id="19" w:name="_Ref466110735"/>
      <w:r w:rsidRPr="009C1EB8">
        <w:rPr>
          <w:sz w:val="28"/>
          <w:szCs w:val="28"/>
          <w:lang w:val="en-US"/>
        </w:rPr>
        <w:t>Hastings J.W. Molecular mechanism in bacterial bioluminescence: on energy storage intermediates and role of aldehyde in the reaction./ Hastings J.W., Gibson Q.H., Friedland J., Spudich J. // Bioluminescence in progress. Aca</w:t>
      </w:r>
      <w:r>
        <w:rPr>
          <w:sz w:val="28"/>
          <w:szCs w:val="28"/>
          <w:lang w:val="en-US"/>
        </w:rPr>
        <w:t>d. Press. – 1965. – P. 151-186.</w:t>
      </w:r>
      <w:bookmarkEnd w:id="19"/>
    </w:p>
    <w:p w:rsidR="009C1EB8" w:rsidRPr="009C1EB8" w:rsidRDefault="009C1EB8" w:rsidP="009C1EB8">
      <w:pPr>
        <w:pStyle w:val="Defaul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sz w:val="28"/>
          <w:szCs w:val="28"/>
          <w:lang w:val="en-US"/>
        </w:rPr>
      </w:pPr>
      <w:bookmarkStart w:id="20" w:name="_Ref466110745"/>
      <w:r w:rsidRPr="009C1EB8">
        <w:rPr>
          <w:sz w:val="28"/>
          <w:szCs w:val="28"/>
          <w:lang w:val="en-US"/>
        </w:rPr>
        <w:t>Hastings J.W. Structurally-distinct bacterial luciferases. / Hastings J.W., Weber K., Friedland J., Eberhard A., Mitchell F.W., Gunsales A. // Biochemistry. – 1969. – V.8 (12). – P. 4681-4689.</w:t>
      </w:r>
      <w:bookmarkEnd w:id="20"/>
      <w:r w:rsidRPr="009C1EB8">
        <w:rPr>
          <w:sz w:val="28"/>
          <w:szCs w:val="28"/>
          <w:lang w:val="en-US"/>
        </w:rPr>
        <w:t xml:space="preserve"> </w:t>
      </w:r>
    </w:p>
    <w:p w:rsidR="008A6F99" w:rsidRPr="009C1EB8" w:rsidRDefault="008A6F99" w:rsidP="009C1EB8">
      <w:pPr>
        <w:pStyle w:val="Defaul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sz w:val="28"/>
          <w:szCs w:val="28"/>
        </w:rPr>
      </w:pPr>
      <w:r w:rsidRPr="00BC428F">
        <w:rPr>
          <w:sz w:val="28"/>
          <w:szCs w:val="28"/>
          <w:lang w:val="en-US"/>
        </w:rPr>
        <w:t xml:space="preserve"> </w:t>
      </w:r>
      <w:r w:rsidRPr="009C1EB8">
        <w:rPr>
          <w:rFonts w:eastAsia="TimesNewRomanPSMT"/>
          <w:sz w:val="28"/>
          <w:szCs w:val="28"/>
        </w:rPr>
        <w:t>Кудряшева Н.С., Физико-химические основы биолюминесцентного анализа./Кудряшова Н.С., Кратасюк В.А., Есимбекова Е.Н.//Учеб.пособие/ Краснояр. гос.ун-т. - Красноярск, 2002. - 154 с.</w:t>
      </w:r>
    </w:p>
    <w:p w:rsidR="008A6F99" w:rsidRPr="00D317A6" w:rsidRDefault="008A6F99" w:rsidP="00D317A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17A6">
        <w:rPr>
          <w:rFonts w:ascii="Times New Roman" w:eastAsia="TimesNewRomanPSMT" w:hAnsi="Times New Roman" w:cs="Times New Roman"/>
          <w:sz w:val="28"/>
          <w:szCs w:val="28"/>
        </w:rPr>
        <w:t>Кратасюк В.А. Использование светящихся бактерий в биолюминесцентном анализе./ Кратасюк В.А., Гительзон И.И.// Успехи микробиологии.-1987. -  21.- с. 3-30.</w:t>
      </w:r>
    </w:p>
    <w:p w:rsidR="008A6F99" w:rsidRPr="00D317A6" w:rsidRDefault="008A6F99" w:rsidP="00D317A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D317A6">
        <w:rPr>
          <w:rFonts w:ascii="Times New Roman" w:hAnsi="Times New Roman" w:cs="Times New Roman"/>
          <w:sz w:val="28"/>
          <w:szCs w:val="28"/>
          <w:lang w:val="en-US"/>
        </w:rPr>
        <w:t xml:space="preserve">Albani J. R. Origin of tryptophan fluorescence lifetimes. Part 2: Fluorescence lifetimes origin of tryptophan in proteins //Journal of fluorescence. – 2014. –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 xml:space="preserve">. 24. – </w:t>
      </w:r>
      <w:r w:rsidRPr="00D317A6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№. 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 xml:space="preserve">1. – </w:t>
      </w:r>
      <w:r w:rsidRPr="00D317A6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D317A6">
        <w:rPr>
          <w:rFonts w:ascii="Times New Roman" w:eastAsia="TimesNewRomanPSMT" w:hAnsi="Times New Roman" w:cs="Times New Roman"/>
          <w:sz w:val="28"/>
          <w:szCs w:val="28"/>
          <w:lang w:val="en-US"/>
        </w:rPr>
        <w:t>. 105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>-117.</w:t>
      </w:r>
    </w:p>
    <w:p w:rsidR="008A6F99" w:rsidRPr="00D317A6" w:rsidRDefault="008A6F99" w:rsidP="00D317A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D317A6">
        <w:rPr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Deeva A. A., Nemtseva E. V., Kratasyuk V. A. Structural properties of tryptophan microenvironment in bacterial luciferase //</w:t>
      </w:r>
      <w:r w:rsidR="00110CD9" w:rsidRPr="00D317A6">
        <w:rPr>
          <w:rFonts w:ascii="Times New Roman" w:hAnsi="Times New Roman" w:cs="Times New Roman"/>
          <w:color w:val="222222"/>
          <w:sz w:val="28"/>
          <w:szCs w:val="28"/>
          <w:lang w:val="en-US"/>
        </w:rPr>
        <w:t>luminescence. – 111 river st, hoboken 07030-5774</w:t>
      </w:r>
      <w:r w:rsidRPr="00D317A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NJ USA : WILEY-BLACKWELL, 2014. – </w:t>
      </w:r>
      <w:r w:rsidRPr="00D317A6">
        <w:rPr>
          <w:rFonts w:ascii="Times New Roman" w:eastAsia="TimesNewRomanPSMT" w:hAnsi="Times New Roman" w:cs="Times New Roman"/>
          <w:color w:val="222222"/>
          <w:sz w:val="28"/>
          <w:szCs w:val="28"/>
        </w:rPr>
        <w:t>Т</w:t>
      </w:r>
      <w:r w:rsidRPr="00D317A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29. – </w:t>
      </w:r>
      <w:r w:rsidRPr="00D317A6">
        <w:rPr>
          <w:rFonts w:ascii="Times New Roman" w:eastAsia="TimesNewRomanPSMT" w:hAnsi="Times New Roman" w:cs="Times New Roman"/>
          <w:color w:val="222222"/>
          <w:sz w:val="28"/>
          <w:szCs w:val="28"/>
        </w:rPr>
        <w:t>С</w:t>
      </w:r>
      <w:r w:rsidR="00D317A6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Pr="00D317A6">
        <w:rPr>
          <w:rFonts w:ascii="Times New Roman" w:hAnsi="Times New Roman" w:cs="Times New Roman"/>
          <w:color w:val="222222"/>
          <w:sz w:val="28"/>
          <w:szCs w:val="28"/>
          <w:lang w:val="en-US"/>
        </w:rPr>
        <w:t>72-73.</w:t>
      </w:r>
    </w:p>
    <w:p w:rsidR="00FC3746" w:rsidRPr="00D317A6" w:rsidRDefault="00FC3746" w:rsidP="00D317A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317A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Ismailov A. D. Photobiosensors Containing Luminescent Bacteria. /A. D. Ismailov, L. E. Aleskerova// </w:t>
      </w:r>
      <w:r w:rsidRPr="00D317A6">
        <w:rPr>
          <w:rFonts w:ascii="Times New Roman" w:eastAsia="NewtonC" w:hAnsi="Times New Roman" w:cs="Times New Roman"/>
          <w:sz w:val="28"/>
          <w:szCs w:val="28"/>
          <w:lang w:val="en-US"/>
        </w:rPr>
        <w:t>Biochemistry (Moscow)</w:t>
      </w:r>
      <w:r w:rsidR="008B5D68" w:rsidRPr="00D317A6">
        <w:rPr>
          <w:rFonts w:ascii="Times New Roman" w:eastAsia="NewtonC" w:hAnsi="Times New Roman" w:cs="Times New Roman"/>
          <w:sz w:val="28"/>
          <w:szCs w:val="28"/>
          <w:lang w:val="en-US"/>
        </w:rPr>
        <w:t>, 2014,</w:t>
      </w:r>
      <w:r w:rsidRPr="00D317A6">
        <w:rPr>
          <w:rFonts w:ascii="Times New Roman" w:eastAsia="NewtonC" w:hAnsi="Times New Roman" w:cs="Times New Roman"/>
          <w:sz w:val="28"/>
          <w:szCs w:val="28"/>
          <w:lang w:val="en-US"/>
        </w:rPr>
        <w:t xml:space="preserve"> Vol. 80 №6 201; </w:t>
      </w:r>
      <w:r w:rsidRPr="00D317A6">
        <w:rPr>
          <w:rFonts w:ascii="Times New Roman" w:hAnsi="Times New Roman" w:cs="Times New Roman"/>
          <w:iCs/>
          <w:sz w:val="28"/>
          <w:szCs w:val="28"/>
          <w:lang w:val="en-US"/>
        </w:rPr>
        <w:t>pp. 733-744.</w:t>
      </w:r>
    </w:p>
    <w:p w:rsidR="008B5D68" w:rsidRPr="00D317A6" w:rsidRDefault="008B5D68" w:rsidP="00D317A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21" w:name="_Ref466110832"/>
      <w:r w:rsidRPr="00D317A6">
        <w:rPr>
          <w:rFonts w:ascii="Times New Roman" w:hAnsi="Times New Roman" w:cs="Times New Roman"/>
          <w:sz w:val="28"/>
          <w:szCs w:val="28"/>
          <w:lang w:val="en-US"/>
        </w:rPr>
        <w:t xml:space="preserve">Tu S.C. </w:t>
      </w:r>
      <w:r w:rsidRPr="00D317A6">
        <w:rPr>
          <w:rFonts w:ascii="Times New Roman" w:hAnsi="Times New Roman" w:cs="Times New Roman"/>
          <w:bCs/>
          <w:sz w:val="28"/>
          <w:szCs w:val="28"/>
          <w:lang w:val="en-US"/>
        </w:rPr>
        <w:t>Probing the Mechanisms of the Biological Intermolecular Transfer of Reduced Flavin. /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>S.C. Tu, B. Lei, M. Liu, C.K. Tang and C. Jeffers // The journal of nutrition, 2000, pp.331-332.</w:t>
      </w:r>
      <w:bookmarkEnd w:id="21"/>
      <w:r w:rsidRPr="00D317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0781" w:rsidRDefault="00D317A6" w:rsidP="00AD078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2" w:name="_Ref466110857"/>
      <w:r w:rsidRPr="00D317A6">
        <w:rPr>
          <w:rFonts w:ascii="Times New Roman" w:hAnsi="Times New Roman" w:cs="Times New Roman"/>
          <w:sz w:val="28"/>
          <w:szCs w:val="28"/>
          <w:lang w:val="en-US"/>
        </w:rPr>
        <w:t>Jawanda</w:t>
      </w:r>
      <w:r w:rsidRPr="00D317A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 xml:space="preserve">N. </w:t>
      </w:r>
      <w:r w:rsidRPr="00D317A6">
        <w:rPr>
          <w:rFonts w:ascii="Times New Roman" w:hAnsi="Times New Roman" w:cs="Times New Roman"/>
          <w:i/>
          <w:iCs/>
          <w:sz w:val="28"/>
          <w:szCs w:val="28"/>
          <w:lang w:val="en-US"/>
        </w:rPr>
        <w:t>Vibrio har</w:t>
      </w:r>
      <w:r w:rsidRPr="00D317A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317A6">
        <w:rPr>
          <w:rFonts w:ascii="Times New Roman" w:hAnsi="Times New Roman" w:cs="Times New Roman"/>
          <w:i/>
          <w:iCs/>
          <w:sz w:val="28"/>
          <w:szCs w:val="28"/>
          <w:lang w:val="en-US"/>
        </w:rPr>
        <w:t>eyi</w:t>
      </w:r>
      <w:r w:rsidRPr="00D317A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 xml:space="preserve">flavin reductase-luciferase fusion protein mimics a single-component bifunctional monooxygenase./ N. Jawanda, K. Ahmed, S.C. Tu // </w:t>
      </w:r>
      <w:r w:rsidRPr="00D317A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Biochemistry </w:t>
      </w:r>
      <w:r w:rsidRPr="00D317A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2008, </w:t>
      </w:r>
      <w:r w:rsidRPr="00D317A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47, </w:t>
      </w:r>
      <w:r w:rsidRPr="00D317A6">
        <w:rPr>
          <w:rFonts w:ascii="Times New Roman" w:hAnsi="Times New Roman" w:cs="Times New Roman"/>
          <w:sz w:val="28"/>
          <w:szCs w:val="28"/>
          <w:lang w:val="en-US"/>
        </w:rPr>
        <w:t>368-377.</w:t>
      </w:r>
      <w:bookmarkEnd w:id="22"/>
    </w:p>
    <w:p w:rsidR="00AD0781" w:rsidRPr="00AD0781" w:rsidRDefault="00AD0781" w:rsidP="00AD078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3" w:name="_Ref466111588"/>
      <w:r w:rsidRPr="00AD0781">
        <w:rPr>
          <w:rFonts w:ascii="Times New Roman" w:hAnsi="Times New Roman" w:cs="Times New Roman"/>
          <w:sz w:val="28"/>
          <w:szCs w:val="28"/>
          <w:lang w:val="en-US"/>
        </w:rPr>
        <w:t xml:space="preserve">Fisher A.J. </w:t>
      </w:r>
      <w:r w:rsidRPr="00AD078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The 1.5-A resolution crystal structure of bacterial luciferase in low salt conditions./A.J. Fisher, T.B.Thompson, J.B.Baldwin, I.Rayment //</w:t>
      </w:r>
      <w:r w:rsidRPr="00AD0781">
        <w:rPr>
          <w:rFonts w:ascii="Times New Roman" w:hAnsi="Times New Roman" w:cs="Times New Roman"/>
          <w:sz w:val="28"/>
          <w:szCs w:val="28"/>
          <w:lang w:val="en-US"/>
        </w:rPr>
        <w:t xml:space="preserve"> the journal of biological chemistry; Vol. 271, No. 36, 1996, pp. 21956 –21968.</w:t>
      </w:r>
      <w:bookmarkEnd w:id="23"/>
    </w:p>
    <w:p w:rsidR="00AD0781" w:rsidRPr="00D317A6" w:rsidRDefault="00AD0781" w:rsidP="00AD0781">
      <w:pPr>
        <w:pStyle w:val="a7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0530" w:rsidRPr="008A6F99" w:rsidRDefault="00AD0530" w:rsidP="00E3004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8A6F99" w:rsidRDefault="008A6F99" w:rsidP="00E30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6F99" w:rsidRPr="00E30044" w:rsidRDefault="008A6F99" w:rsidP="00E30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7A6" w:rsidRPr="00D317A6" w:rsidRDefault="00D31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317A6" w:rsidRPr="00D317A6" w:rsidSect="00EF2F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4F" w:rsidRDefault="00167A4F" w:rsidP="0094227B">
      <w:pPr>
        <w:spacing w:after="0" w:line="240" w:lineRule="auto"/>
      </w:pPr>
      <w:r>
        <w:separator/>
      </w:r>
    </w:p>
  </w:endnote>
  <w:endnote w:type="continuationSeparator" w:id="1">
    <w:p w:rsidR="00167A4F" w:rsidRDefault="00167A4F" w:rsidP="0094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1182"/>
      <w:docPartObj>
        <w:docPartGallery w:val="Page Numbers (Bottom of Page)"/>
        <w:docPartUnique/>
      </w:docPartObj>
    </w:sdtPr>
    <w:sdtContent>
      <w:p w:rsidR="00EF2F9A" w:rsidRDefault="00EF2F9A">
        <w:pPr>
          <w:pStyle w:val="af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F2F9A" w:rsidRDefault="00EF2F9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4F" w:rsidRDefault="00167A4F" w:rsidP="0094227B">
      <w:pPr>
        <w:spacing w:after="0" w:line="240" w:lineRule="auto"/>
      </w:pPr>
      <w:r>
        <w:separator/>
      </w:r>
    </w:p>
  </w:footnote>
  <w:footnote w:type="continuationSeparator" w:id="1">
    <w:p w:rsidR="00167A4F" w:rsidRDefault="00167A4F" w:rsidP="0094227B">
      <w:pPr>
        <w:spacing w:after="0" w:line="240" w:lineRule="auto"/>
      </w:pPr>
      <w:r>
        <w:continuationSeparator/>
      </w:r>
    </w:p>
  </w:footnote>
  <w:footnote w:id="2">
    <w:p w:rsidR="00F07C03" w:rsidRPr="00F07C03" w:rsidRDefault="00F07C03" w:rsidP="00F07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C03">
        <w:rPr>
          <w:rStyle w:val="aa"/>
          <w:rFonts w:ascii="Times New Roman" w:hAnsi="Times New Roman" w:cs="Times New Roman"/>
        </w:rPr>
        <w:footnoteRef/>
      </w:r>
      <w:r w:rsidRPr="00F07C03">
        <w:rPr>
          <w:rFonts w:ascii="Times New Roman" w:hAnsi="Times New Roman" w:cs="Times New Roman"/>
        </w:rPr>
        <w:t xml:space="preserve"> </w:t>
      </w:r>
      <w:r w:rsidRPr="00F07C03">
        <w:rPr>
          <w:rFonts w:ascii="Times New Roman" w:hAnsi="Times New Roman" w:cs="Times New Roman"/>
          <w:sz w:val="24"/>
          <w:szCs w:val="24"/>
        </w:rPr>
        <w:t>Криофильные (психрофильные) бактерии − холодолюбивые бактерии, бактерии, приспособившиеся к жизни при температуре от 0°С до 30-35°С.</w:t>
      </w:r>
    </w:p>
    <w:p w:rsidR="00F07C03" w:rsidRPr="00F07C03" w:rsidRDefault="00F07C03" w:rsidP="00F07C03">
      <w:pPr>
        <w:pStyle w:val="a8"/>
        <w:contextualSpacing/>
        <w:rPr>
          <w:rFonts w:ascii="Times New Roman" w:hAnsi="Times New Roman" w:cs="Times New Roman"/>
        </w:rPr>
      </w:pPr>
    </w:p>
  </w:footnote>
  <w:footnote w:id="3">
    <w:p w:rsidR="00F07C03" w:rsidRPr="00F07C03" w:rsidRDefault="00F07C03" w:rsidP="00F07C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C03">
        <w:rPr>
          <w:rStyle w:val="aa"/>
          <w:rFonts w:ascii="Times New Roman" w:hAnsi="Times New Roman" w:cs="Times New Roman"/>
        </w:rPr>
        <w:footnoteRef/>
      </w:r>
      <w:r w:rsidRPr="00F07C03">
        <w:rPr>
          <w:rFonts w:ascii="Times New Roman" w:hAnsi="Times New Roman" w:cs="Times New Roman"/>
        </w:rPr>
        <w:t xml:space="preserve"> </w:t>
      </w:r>
      <w:r w:rsidRPr="00F07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Хемилюминесценция − люминесценция (свечение) тел, вызванная химическим воздействием, или при протекании химической реакции.</w:t>
      </w:r>
    </w:p>
    <w:p w:rsidR="00F07C03" w:rsidRDefault="00F07C03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004"/>
    <w:multiLevelType w:val="hybridMultilevel"/>
    <w:tmpl w:val="9306D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1A0B"/>
    <w:multiLevelType w:val="hybridMultilevel"/>
    <w:tmpl w:val="175A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B3D34"/>
    <w:multiLevelType w:val="hybridMultilevel"/>
    <w:tmpl w:val="175A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14CFB"/>
    <w:multiLevelType w:val="hybridMultilevel"/>
    <w:tmpl w:val="175A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FC"/>
    <w:rsid w:val="00010F9D"/>
    <w:rsid w:val="00027742"/>
    <w:rsid w:val="000305BB"/>
    <w:rsid w:val="00041FE1"/>
    <w:rsid w:val="00110CD9"/>
    <w:rsid w:val="001312B9"/>
    <w:rsid w:val="00161595"/>
    <w:rsid w:val="00167A4F"/>
    <w:rsid w:val="00212781"/>
    <w:rsid w:val="0021359A"/>
    <w:rsid w:val="00220FF1"/>
    <w:rsid w:val="00254952"/>
    <w:rsid w:val="00321799"/>
    <w:rsid w:val="00322D1E"/>
    <w:rsid w:val="00325BE6"/>
    <w:rsid w:val="003443AF"/>
    <w:rsid w:val="00380970"/>
    <w:rsid w:val="003D69E3"/>
    <w:rsid w:val="003E5B54"/>
    <w:rsid w:val="00576D35"/>
    <w:rsid w:val="00655CF6"/>
    <w:rsid w:val="006F3E80"/>
    <w:rsid w:val="00723371"/>
    <w:rsid w:val="00746765"/>
    <w:rsid w:val="007978BD"/>
    <w:rsid w:val="008036D1"/>
    <w:rsid w:val="00803B8C"/>
    <w:rsid w:val="008405D1"/>
    <w:rsid w:val="008A6F99"/>
    <w:rsid w:val="008B5D68"/>
    <w:rsid w:val="008C6F76"/>
    <w:rsid w:val="00940819"/>
    <w:rsid w:val="0094227B"/>
    <w:rsid w:val="00951082"/>
    <w:rsid w:val="00997036"/>
    <w:rsid w:val="009B3E28"/>
    <w:rsid w:val="009C1EB8"/>
    <w:rsid w:val="00AD0530"/>
    <w:rsid w:val="00AD0781"/>
    <w:rsid w:val="00B3340C"/>
    <w:rsid w:val="00B45C78"/>
    <w:rsid w:val="00BC428F"/>
    <w:rsid w:val="00CD7724"/>
    <w:rsid w:val="00D05AE1"/>
    <w:rsid w:val="00D317A6"/>
    <w:rsid w:val="00E161FC"/>
    <w:rsid w:val="00E30044"/>
    <w:rsid w:val="00E92434"/>
    <w:rsid w:val="00EF2F9A"/>
    <w:rsid w:val="00F07C03"/>
    <w:rsid w:val="00F24ED0"/>
    <w:rsid w:val="00FC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AF"/>
  </w:style>
  <w:style w:type="paragraph" w:styleId="1">
    <w:name w:val="heading 1"/>
    <w:basedOn w:val="a"/>
    <w:next w:val="a"/>
    <w:link w:val="10"/>
    <w:uiPriority w:val="9"/>
    <w:qFormat/>
    <w:rsid w:val="00655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C6F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8C6F76"/>
  </w:style>
  <w:style w:type="paragraph" w:customStyle="1" w:styleId="itemid">
    <w:name w:val="itemid"/>
    <w:basedOn w:val="a"/>
    <w:rsid w:val="008C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C6F7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C6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6F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fline">
    <w:name w:val="ff_line"/>
    <w:basedOn w:val="a0"/>
    <w:rsid w:val="008C6F76"/>
  </w:style>
  <w:style w:type="paragraph" w:styleId="a4">
    <w:name w:val="Balloon Text"/>
    <w:basedOn w:val="a"/>
    <w:link w:val="a5"/>
    <w:uiPriority w:val="99"/>
    <w:semiHidden/>
    <w:unhideWhenUsed/>
    <w:rsid w:val="008C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F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C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3D69E3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D69E3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3D69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D69E3"/>
    <w:pPr>
      <w:spacing w:after="100"/>
      <w:ind w:left="220"/>
    </w:pPr>
  </w:style>
  <w:style w:type="paragraph" w:styleId="a7">
    <w:name w:val="List Paragraph"/>
    <w:basedOn w:val="a"/>
    <w:uiPriority w:val="34"/>
    <w:qFormat/>
    <w:rsid w:val="00746765"/>
    <w:pPr>
      <w:ind w:left="720"/>
      <w:contextualSpacing/>
    </w:pPr>
  </w:style>
  <w:style w:type="paragraph" w:customStyle="1" w:styleId="Default">
    <w:name w:val="Default"/>
    <w:rsid w:val="00AD0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9422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227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4227B"/>
    <w:rPr>
      <w:vertAlign w:val="superscript"/>
    </w:rPr>
  </w:style>
  <w:style w:type="paragraph" w:styleId="ab">
    <w:name w:val="caption"/>
    <w:basedOn w:val="a"/>
    <w:next w:val="a"/>
    <w:uiPriority w:val="35"/>
    <w:unhideWhenUsed/>
    <w:qFormat/>
    <w:rsid w:val="0072337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c">
    <w:name w:val="Placeholder Text"/>
    <w:basedOn w:val="a0"/>
    <w:uiPriority w:val="99"/>
    <w:semiHidden/>
    <w:rsid w:val="003E5B54"/>
    <w:rPr>
      <w:color w:val="808080"/>
    </w:rPr>
  </w:style>
  <w:style w:type="table" w:styleId="ad">
    <w:name w:val="Table Grid"/>
    <w:basedOn w:val="a1"/>
    <w:uiPriority w:val="39"/>
    <w:rsid w:val="00041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EF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F2F9A"/>
  </w:style>
  <w:style w:type="paragraph" w:styleId="af0">
    <w:name w:val="footer"/>
    <w:basedOn w:val="a"/>
    <w:link w:val="af1"/>
    <w:uiPriority w:val="99"/>
    <w:unhideWhenUsed/>
    <w:rsid w:val="00EF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2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4ABF-53F8-4043-9E69-90A4E308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2016-11-02T07:30:00Z</dcterms:created>
  <dcterms:modified xsi:type="dcterms:W3CDTF">2016-11-08T11:53:00Z</dcterms:modified>
</cp:coreProperties>
</file>