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E9" w:rsidRPr="00AC2792" w:rsidRDefault="00CF2BE9" w:rsidP="00CF2BE9">
      <w:pPr>
        <w:jc w:val="center"/>
        <w:rPr>
          <w:sz w:val="28"/>
          <w:szCs w:val="28"/>
        </w:rPr>
      </w:pPr>
      <w:bookmarkStart w:id="0" w:name="_GoBack"/>
      <w:bookmarkEnd w:id="0"/>
      <w:r w:rsidRPr="00AC2792">
        <w:rPr>
          <w:sz w:val="28"/>
          <w:szCs w:val="28"/>
        </w:rPr>
        <w:t>МИНИСТЕРСТВО ОБРАЗОВАНИЯ И НАУКИ РОССИЙСКОЙ ФЕДЕРАЦИИ</w:t>
      </w:r>
    </w:p>
    <w:p w:rsidR="00CF2BE9" w:rsidRPr="00AC2792" w:rsidRDefault="00CF2BE9" w:rsidP="00CF2BE9">
      <w:pPr>
        <w:jc w:val="center"/>
        <w:rPr>
          <w:sz w:val="28"/>
          <w:szCs w:val="28"/>
        </w:rPr>
      </w:pPr>
    </w:p>
    <w:p w:rsidR="00CF2BE9" w:rsidRPr="00AC2792" w:rsidRDefault="00CF2BE9" w:rsidP="00CF2BE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C2792">
        <w:rPr>
          <w:color w:val="000000"/>
          <w:sz w:val="28"/>
          <w:szCs w:val="28"/>
        </w:rPr>
        <w:t>Федеральное государственное автономное образовательное учреждение</w:t>
      </w:r>
      <w:r w:rsidRPr="00AC2792">
        <w:rPr>
          <w:color w:val="000000"/>
          <w:sz w:val="28"/>
          <w:szCs w:val="28"/>
        </w:rPr>
        <w:br/>
        <w:t>высшего профессионального образования</w:t>
      </w:r>
    </w:p>
    <w:p w:rsidR="00CF2BE9" w:rsidRPr="00AC2792" w:rsidRDefault="00CF2BE9" w:rsidP="00CF2B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C2792">
        <w:rPr>
          <w:b/>
          <w:color w:val="000000"/>
          <w:sz w:val="28"/>
          <w:szCs w:val="28"/>
        </w:rPr>
        <w:t>«СИБИРСКИЙ ФЕДЕРАЛЬНЫЙ УНИВЕРСИТЕТ»</w:t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28"/>
          <w:szCs w:val="28"/>
        </w:rPr>
      </w:pPr>
    </w:p>
    <w:p w:rsidR="00F6192B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28"/>
          <w:szCs w:val="28"/>
        </w:rPr>
      </w:pPr>
    </w:p>
    <w:p w:rsidR="00F6192B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32"/>
          <w:szCs w:val="32"/>
        </w:rPr>
      </w:pPr>
    </w:p>
    <w:p w:rsidR="00F6192B" w:rsidRPr="00F6192B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32"/>
          <w:szCs w:val="32"/>
        </w:rPr>
      </w:pPr>
      <w:r w:rsidRPr="00F6192B">
        <w:rPr>
          <w:b/>
          <w:snapToGrid w:val="0"/>
          <w:sz w:val="32"/>
          <w:szCs w:val="32"/>
        </w:rPr>
        <w:t>Математическое моделирование</w:t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32"/>
          <w:szCs w:val="32"/>
        </w:rPr>
      </w:pPr>
      <w:r w:rsidRPr="00F6192B">
        <w:rPr>
          <w:b/>
          <w:snapToGrid w:val="0"/>
          <w:sz w:val="32"/>
          <w:szCs w:val="32"/>
        </w:rPr>
        <w:t>биотехнологических процессов</w:t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32"/>
          <w:szCs w:val="32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</w:t>
      </w:r>
      <w:r w:rsidRPr="0083075C">
        <w:rPr>
          <w:snapToGrid w:val="0"/>
          <w:sz w:val="28"/>
          <w:szCs w:val="28"/>
        </w:rPr>
        <w:t>етодические указания</w:t>
      </w:r>
      <w:r>
        <w:rPr>
          <w:snapToGrid w:val="0"/>
          <w:sz w:val="28"/>
          <w:szCs w:val="28"/>
        </w:rPr>
        <w:t xml:space="preserve"> к самостоятельной работе</w:t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snapToGrid w:val="0"/>
          <w:sz w:val="28"/>
          <w:szCs w:val="28"/>
        </w:rPr>
      </w:pPr>
      <w:r w:rsidRPr="0083075C">
        <w:rPr>
          <w:snapToGrid w:val="0"/>
          <w:sz w:val="28"/>
          <w:szCs w:val="28"/>
        </w:rPr>
        <w:t xml:space="preserve">Красноярск </w:t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snapToGrid w:val="0"/>
          <w:sz w:val="28"/>
          <w:szCs w:val="28"/>
        </w:rPr>
      </w:pPr>
      <w:r w:rsidRPr="0083075C">
        <w:rPr>
          <w:snapToGrid w:val="0"/>
          <w:sz w:val="28"/>
          <w:szCs w:val="28"/>
        </w:rPr>
        <w:t>СФУ</w:t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jc w:val="center"/>
        <w:rPr>
          <w:snapToGrid w:val="0"/>
          <w:sz w:val="28"/>
          <w:szCs w:val="28"/>
        </w:rPr>
      </w:pPr>
      <w:r w:rsidRPr="0083075C">
        <w:rPr>
          <w:snapToGrid w:val="0"/>
          <w:sz w:val="28"/>
          <w:szCs w:val="28"/>
        </w:rPr>
        <w:t>201</w:t>
      </w:r>
      <w:r w:rsidR="00CF2BE9">
        <w:rPr>
          <w:snapToGrid w:val="0"/>
          <w:sz w:val="28"/>
          <w:szCs w:val="28"/>
        </w:rPr>
        <w:t>3</w:t>
      </w:r>
    </w:p>
    <w:p w:rsidR="00F6192B" w:rsidRPr="0083075C" w:rsidRDefault="00F6192B" w:rsidP="004E5CA3">
      <w:pPr>
        <w:widowControl w:val="0"/>
        <w:autoSpaceDE w:val="0"/>
        <w:autoSpaceDN w:val="0"/>
        <w:spacing w:line="288" w:lineRule="auto"/>
        <w:rPr>
          <w:snapToGrid w:val="0"/>
          <w:sz w:val="28"/>
          <w:szCs w:val="28"/>
        </w:rPr>
      </w:pPr>
      <w:r w:rsidRPr="0083075C">
        <w:rPr>
          <w:b/>
          <w:snapToGrid w:val="0"/>
          <w:sz w:val="28"/>
        </w:rPr>
        <w:br w:type="page"/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rPr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rPr>
          <w:snapToGrid w:val="0"/>
          <w:sz w:val="28"/>
          <w:szCs w:val="28"/>
        </w:rPr>
      </w:pPr>
    </w:p>
    <w:p w:rsidR="00F6192B" w:rsidRPr="0083075C" w:rsidRDefault="00F6192B" w:rsidP="00CF1C00">
      <w:pPr>
        <w:spacing w:before="100" w:after="100"/>
        <w:ind w:firstLine="335"/>
        <w:rPr>
          <w:sz w:val="28"/>
          <w:szCs w:val="28"/>
        </w:rPr>
      </w:pPr>
    </w:p>
    <w:p w:rsidR="00F6192B" w:rsidRPr="0083075C" w:rsidRDefault="00F6192B" w:rsidP="00CF1C00">
      <w:pPr>
        <w:spacing w:before="100" w:after="100"/>
        <w:ind w:firstLine="335"/>
        <w:rPr>
          <w:sz w:val="28"/>
          <w:szCs w:val="28"/>
        </w:rPr>
      </w:pPr>
    </w:p>
    <w:p w:rsidR="00F6192B" w:rsidRPr="0083075C" w:rsidRDefault="00F6192B" w:rsidP="00CF1C00">
      <w:pPr>
        <w:spacing w:before="100" w:after="100"/>
        <w:ind w:firstLine="335"/>
        <w:rPr>
          <w:sz w:val="28"/>
          <w:szCs w:val="28"/>
        </w:rPr>
      </w:pPr>
    </w:p>
    <w:p w:rsidR="00F6192B" w:rsidRPr="0083075C" w:rsidRDefault="00F6192B" w:rsidP="00CF1C00">
      <w:pPr>
        <w:spacing w:before="100" w:after="100"/>
        <w:ind w:firstLine="335"/>
        <w:rPr>
          <w:sz w:val="28"/>
          <w:szCs w:val="28"/>
        </w:rPr>
      </w:pPr>
      <w:r w:rsidRPr="0083075C">
        <w:rPr>
          <w:sz w:val="28"/>
          <w:szCs w:val="28"/>
        </w:rPr>
        <w:t>Составитель</w:t>
      </w:r>
      <w:r>
        <w:rPr>
          <w:sz w:val="28"/>
          <w:szCs w:val="28"/>
        </w:rPr>
        <w:t xml:space="preserve"> П.В. Миронов</w:t>
      </w:r>
    </w:p>
    <w:p w:rsidR="00F6192B" w:rsidRPr="0083075C" w:rsidRDefault="00F6192B" w:rsidP="00CF1C00">
      <w:pPr>
        <w:ind w:firstLine="335"/>
        <w:rPr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left="709" w:hanging="709"/>
        <w:rPr>
          <w:snapToGrid w:val="0"/>
          <w:sz w:val="28"/>
          <w:szCs w:val="28"/>
        </w:rPr>
      </w:pPr>
      <w:r w:rsidRPr="004E5CA3">
        <w:rPr>
          <w:snapToGrid w:val="0"/>
          <w:sz w:val="28"/>
          <w:szCs w:val="28"/>
        </w:rPr>
        <w:t>М 20</w:t>
      </w:r>
      <w:r w:rsidRPr="0083075C">
        <w:rPr>
          <w:snapToGrid w:val="0"/>
          <w:sz w:val="28"/>
          <w:szCs w:val="28"/>
        </w:rPr>
        <w:t xml:space="preserve"> </w:t>
      </w:r>
      <w:r w:rsidRPr="00F6192B">
        <w:rPr>
          <w:snapToGrid w:val="0"/>
          <w:sz w:val="28"/>
          <w:szCs w:val="28"/>
        </w:rPr>
        <w:t>Математическое моделирование биотехнологических процессов</w:t>
      </w:r>
      <w:r w:rsidRPr="0083075C">
        <w:rPr>
          <w:snapToGrid w:val="0"/>
          <w:sz w:val="28"/>
          <w:szCs w:val="28"/>
        </w:rPr>
        <w:t xml:space="preserve">: </w:t>
      </w:r>
      <w:r w:rsidRPr="008F2821">
        <w:rPr>
          <w:snapToGrid w:val="0"/>
          <w:sz w:val="28"/>
          <w:szCs w:val="28"/>
        </w:rPr>
        <w:t>Мет</w:t>
      </w:r>
      <w:r w:rsidRPr="008F2821">
        <w:rPr>
          <w:snapToGrid w:val="0"/>
          <w:sz w:val="28"/>
          <w:szCs w:val="28"/>
        </w:rPr>
        <w:t>о</w:t>
      </w:r>
      <w:r w:rsidRPr="008F2821">
        <w:rPr>
          <w:snapToGrid w:val="0"/>
          <w:sz w:val="28"/>
          <w:szCs w:val="28"/>
        </w:rPr>
        <w:t xml:space="preserve">дические указания к самостоятельной работе </w:t>
      </w:r>
      <w:r w:rsidRPr="0083075C">
        <w:rPr>
          <w:snapToGrid w:val="0"/>
          <w:sz w:val="28"/>
          <w:szCs w:val="28"/>
        </w:rPr>
        <w:t xml:space="preserve">[Текст] / сост. </w:t>
      </w:r>
      <w:r>
        <w:rPr>
          <w:snapToGrid w:val="0"/>
          <w:sz w:val="28"/>
          <w:szCs w:val="28"/>
        </w:rPr>
        <w:t>П.В</w:t>
      </w:r>
      <w:r w:rsidRPr="0083075C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Мир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нов</w:t>
      </w:r>
      <w:r w:rsidRPr="0083075C">
        <w:rPr>
          <w:snapToGrid w:val="0"/>
          <w:sz w:val="28"/>
          <w:szCs w:val="28"/>
        </w:rPr>
        <w:t xml:space="preserve">. – Красноярск: Сиб. федер. ун-т, 2011. – </w:t>
      </w:r>
      <w:r w:rsidR="00D12EC3">
        <w:rPr>
          <w:snapToGrid w:val="0"/>
          <w:sz w:val="28"/>
          <w:szCs w:val="28"/>
        </w:rPr>
        <w:t>17</w:t>
      </w:r>
      <w:r w:rsidRPr="0083075C">
        <w:rPr>
          <w:snapToGrid w:val="0"/>
          <w:sz w:val="28"/>
          <w:szCs w:val="28"/>
        </w:rPr>
        <w:t xml:space="preserve"> с.</w:t>
      </w:r>
    </w:p>
    <w:p w:rsidR="00F6192B" w:rsidRDefault="00F6192B" w:rsidP="00CF1C00">
      <w:pPr>
        <w:widowControl w:val="0"/>
        <w:ind w:firstLine="709"/>
        <w:rPr>
          <w:snapToGrid w:val="0"/>
          <w:sz w:val="28"/>
          <w:szCs w:val="28"/>
        </w:rPr>
      </w:pPr>
    </w:p>
    <w:p w:rsidR="00CF2BE9" w:rsidRPr="00CF2BE9" w:rsidRDefault="00CF2BE9" w:rsidP="00CF1C00">
      <w:pPr>
        <w:widowControl w:val="0"/>
        <w:ind w:firstLine="709"/>
      </w:pPr>
    </w:p>
    <w:p w:rsidR="00F6192B" w:rsidRDefault="00F6192B" w:rsidP="00CF1C00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047F9A">
        <w:rPr>
          <w:snapToGrid w:val="0"/>
        </w:rPr>
        <w:t>Методические указания составлены в соответствии с учебным планом и программой по дисциплине «</w:t>
      </w:r>
      <w:r w:rsidRPr="00F6192B">
        <w:rPr>
          <w:snapToGrid w:val="0"/>
        </w:rPr>
        <w:t>Математическое моделирование биотехнологических проце</w:t>
      </w:r>
      <w:r w:rsidRPr="00F6192B">
        <w:rPr>
          <w:snapToGrid w:val="0"/>
        </w:rPr>
        <w:t>с</w:t>
      </w:r>
      <w:r w:rsidRPr="00F6192B">
        <w:rPr>
          <w:snapToGrid w:val="0"/>
        </w:rPr>
        <w:t>сов</w:t>
      </w:r>
      <w:r w:rsidRPr="00047F9A">
        <w:rPr>
          <w:snapToGrid w:val="0"/>
        </w:rPr>
        <w:t xml:space="preserve">». Пособие содержит тематический план лекций, </w:t>
      </w:r>
      <w:r>
        <w:rPr>
          <w:snapToGrid w:val="0"/>
        </w:rPr>
        <w:t>семинарских</w:t>
      </w:r>
      <w:r w:rsidRPr="00047F9A">
        <w:rPr>
          <w:snapToGrid w:val="0"/>
        </w:rPr>
        <w:t xml:space="preserve"> занятий, </w:t>
      </w:r>
      <w:r>
        <w:rPr>
          <w:snapToGrid w:val="0"/>
        </w:rPr>
        <w:t xml:space="preserve">контрольные </w:t>
      </w:r>
      <w:r w:rsidRPr="00047F9A">
        <w:rPr>
          <w:snapToGrid w:val="0"/>
        </w:rPr>
        <w:t>вопр</w:t>
      </w:r>
      <w:r w:rsidRPr="00047F9A">
        <w:rPr>
          <w:snapToGrid w:val="0"/>
        </w:rPr>
        <w:t>о</w:t>
      </w:r>
      <w:r w:rsidRPr="00047F9A">
        <w:rPr>
          <w:snapToGrid w:val="0"/>
        </w:rPr>
        <w:t>сы; представлены источники основной и дополнительной литературы в соответствии с т</w:t>
      </w:r>
      <w:r w:rsidRPr="00047F9A">
        <w:rPr>
          <w:snapToGrid w:val="0"/>
        </w:rPr>
        <w:t>е</w:t>
      </w:r>
      <w:r w:rsidRPr="00047F9A">
        <w:rPr>
          <w:snapToGrid w:val="0"/>
        </w:rPr>
        <w:t>мами дисциплины. В пособие даны рекомендации для самостоятельного изучения теор</w:t>
      </w:r>
      <w:r w:rsidRPr="00047F9A">
        <w:rPr>
          <w:snapToGrid w:val="0"/>
        </w:rPr>
        <w:t>е</w:t>
      </w:r>
      <w:r w:rsidRPr="00047F9A">
        <w:rPr>
          <w:snapToGrid w:val="0"/>
        </w:rPr>
        <w:t>тического курса дис</w:t>
      </w:r>
      <w:r>
        <w:rPr>
          <w:snapToGrid w:val="0"/>
        </w:rPr>
        <w:t xml:space="preserve">циплины </w:t>
      </w:r>
      <w:r w:rsidRPr="00047F9A">
        <w:rPr>
          <w:snapToGrid w:val="0"/>
        </w:rPr>
        <w:t xml:space="preserve">и подготовки к итоговому контролю. </w:t>
      </w:r>
      <w:r w:rsidRPr="00F6192B">
        <w:rPr>
          <w:snapToGrid w:val="0"/>
        </w:rPr>
        <w:t>Методические указ</w:t>
      </w:r>
      <w:r w:rsidRPr="00F6192B">
        <w:rPr>
          <w:snapToGrid w:val="0"/>
        </w:rPr>
        <w:t>а</w:t>
      </w:r>
      <w:r w:rsidRPr="00F6192B">
        <w:rPr>
          <w:snapToGrid w:val="0"/>
        </w:rPr>
        <w:t>ния по самостоятельной работе студентов содержат требования к содержанию, оформл</w:t>
      </w:r>
      <w:r w:rsidRPr="00F6192B">
        <w:rPr>
          <w:snapToGrid w:val="0"/>
        </w:rPr>
        <w:t>е</w:t>
      </w:r>
      <w:r w:rsidRPr="00F6192B">
        <w:rPr>
          <w:snapToGrid w:val="0"/>
        </w:rPr>
        <w:t>нию и порядку подготовки рефератов по темам дисциплины для самостоятельного изуч</w:t>
      </w:r>
      <w:r w:rsidRPr="00F6192B">
        <w:rPr>
          <w:snapToGrid w:val="0"/>
        </w:rPr>
        <w:t>е</w:t>
      </w:r>
      <w:r w:rsidRPr="00F6192B">
        <w:rPr>
          <w:snapToGrid w:val="0"/>
        </w:rPr>
        <w:t>ния в соответствии с учебной программой.</w:t>
      </w:r>
      <w:r>
        <w:rPr>
          <w:snapToGrid w:val="0"/>
        </w:rPr>
        <w:t xml:space="preserve"> </w:t>
      </w:r>
    </w:p>
    <w:p w:rsidR="00F6192B" w:rsidRDefault="00F6192B" w:rsidP="00CF1C00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047F9A">
        <w:rPr>
          <w:snapToGrid w:val="0"/>
        </w:rPr>
        <w:t>Методические указания предназначены для студентов, обучающихся по направлению «Биология», магистерская программа «Микробиология и биотехнол</w:t>
      </w:r>
      <w:r w:rsidRPr="00047F9A">
        <w:rPr>
          <w:snapToGrid w:val="0"/>
        </w:rPr>
        <w:t>о</w:t>
      </w:r>
      <w:r w:rsidRPr="00047F9A">
        <w:rPr>
          <w:snapToGrid w:val="0"/>
        </w:rPr>
        <w:t>гия»</w:t>
      </w:r>
      <w:r>
        <w:rPr>
          <w:snapToGrid w:val="0"/>
        </w:rPr>
        <w:t>.</w:t>
      </w:r>
    </w:p>
    <w:p w:rsidR="00F6192B" w:rsidRPr="0083075C" w:rsidRDefault="00F6192B" w:rsidP="00CF1C00">
      <w:pPr>
        <w:widowControl w:val="0"/>
        <w:autoSpaceDE w:val="0"/>
        <w:autoSpaceDN w:val="0"/>
        <w:ind w:firstLine="709"/>
        <w:jc w:val="both"/>
        <w:rPr>
          <w:snapToGrid w:val="0"/>
        </w:rPr>
      </w:pPr>
    </w:p>
    <w:p w:rsidR="00CF2BE9" w:rsidRDefault="00CF2BE9" w:rsidP="00CF1C00">
      <w:pPr>
        <w:widowControl w:val="0"/>
        <w:autoSpaceDE w:val="0"/>
        <w:autoSpaceDN w:val="0"/>
        <w:spacing w:line="288" w:lineRule="auto"/>
        <w:ind w:left="5670"/>
        <w:rPr>
          <w:snapToGrid w:val="0"/>
          <w:sz w:val="28"/>
          <w:szCs w:val="28"/>
        </w:rPr>
      </w:pPr>
    </w:p>
    <w:p w:rsidR="00CF2BE9" w:rsidRDefault="00CF2BE9" w:rsidP="00CF1C00">
      <w:pPr>
        <w:widowControl w:val="0"/>
        <w:autoSpaceDE w:val="0"/>
        <w:autoSpaceDN w:val="0"/>
        <w:spacing w:line="288" w:lineRule="auto"/>
        <w:ind w:left="5670"/>
        <w:rPr>
          <w:snapToGrid w:val="0"/>
          <w:sz w:val="28"/>
          <w:szCs w:val="28"/>
        </w:rPr>
      </w:pP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left="5670"/>
        <w:rPr>
          <w:snapToGrid w:val="0"/>
          <w:sz w:val="28"/>
          <w:szCs w:val="28"/>
        </w:rPr>
      </w:pPr>
      <w:r w:rsidRPr="0083075C">
        <w:rPr>
          <w:snapToGrid w:val="0"/>
          <w:sz w:val="28"/>
          <w:szCs w:val="28"/>
        </w:rPr>
        <w:t xml:space="preserve">© Сибирский </w:t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left="5670"/>
        <w:rPr>
          <w:snapToGrid w:val="0"/>
          <w:sz w:val="28"/>
          <w:szCs w:val="28"/>
        </w:rPr>
      </w:pPr>
      <w:r w:rsidRPr="0083075C">
        <w:rPr>
          <w:snapToGrid w:val="0"/>
          <w:sz w:val="28"/>
          <w:szCs w:val="28"/>
        </w:rPr>
        <w:t xml:space="preserve">федеральный </w:t>
      </w:r>
    </w:p>
    <w:p w:rsidR="00F6192B" w:rsidRPr="0083075C" w:rsidRDefault="00F6192B" w:rsidP="00CF1C00">
      <w:pPr>
        <w:widowControl w:val="0"/>
        <w:autoSpaceDE w:val="0"/>
        <w:autoSpaceDN w:val="0"/>
        <w:spacing w:line="288" w:lineRule="auto"/>
        <w:ind w:left="5670"/>
        <w:rPr>
          <w:b/>
          <w:snapToGrid w:val="0"/>
          <w:sz w:val="28"/>
          <w:szCs w:val="28"/>
        </w:rPr>
      </w:pPr>
      <w:r w:rsidRPr="0083075C">
        <w:rPr>
          <w:snapToGrid w:val="0"/>
          <w:sz w:val="28"/>
          <w:szCs w:val="28"/>
        </w:rPr>
        <w:t>университет, 201</w:t>
      </w:r>
      <w:r w:rsidR="00CF2BE9">
        <w:rPr>
          <w:snapToGrid w:val="0"/>
          <w:sz w:val="28"/>
          <w:szCs w:val="28"/>
        </w:rPr>
        <w:t>3</w:t>
      </w:r>
    </w:p>
    <w:p w:rsidR="00CF2BE9" w:rsidRDefault="00CF2BE9" w:rsidP="00CF1C00">
      <w:pPr>
        <w:ind w:firstLine="335"/>
        <w:jc w:val="center"/>
        <w:rPr>
          <w:snapToGrid w:val="0"/>
          <w:sz w:val="28"/>
          <w:szCs w:val="28"/>
        </w:rPr>
      </w:pPr>
    </w:p>
    <w:p w:rsidR="00F6192B" w:rsidRPr="0083075C" w:rsidRDefault="00F6192B" w:rsidP="00CF1C00">
      <w:pPr>
        <w:ind w:firstLine="335"/>
        <w:jc w:val="center"/>
      </w:pPr>
      <w:r>
        <w:br w:type="page"/>
      </w:r>
    </w:p>
    <w:p w:rsidR="00F6192B" w:rsidRPr="00C55510" w:rsidRDefault="00F6192B" w:rsidP="00CF1C00">
      <w:pPr>
        <w:ind w:firstLine="720"/>
        <w:rPr>
          <w:b/>
          <w:caps/>
          <w:spacing w:val="-2"/>
          <w:sz w:val="28"/>
          <w:szCs w:val="28"/>
        </w:rPr>
      </w:pPr>
      <w:r w:rsidRPr="00C55510">
        <w:rPr>
          <w:b/>
          <w:caps/>
          <w:spacing w:val="-2"/>
          <w:sz w:val="28"/>
          <w:szCs w:val="28"/>
        </w:rPr>
        <w:t>общие сведения</w:t>
      </w:r>
    </w:p>
    <w:p w:rsidR="00211BC0" w:rsidRDefault="00211BC0" w:rsidP="00CF1C00">
      <w:pPr>
        <w:ind w:firstLine="709"/>
        <w:jc w:val="both"/>
        <w:rPr>
          <w:sz w:val="28"/>
          <w:szCs w:val="28"/>
        </w:rPr>
      </w:pPr>
    </w:p>
    <w:p w:rsidR="00311408" w:rsidRDefault="00311408" w:rsidP="00CF1C00">
      <w:pPr>
        <w:ind w:firstLine="709"/>
        <w:jc w:val="both"/>
        <w:rPr>
          <w:sz w:val="28"/>
          <w:szCs w:val="28"/>
        </w:rPr>
      </w:pPr>
      <w:r w:rsidRPr="00DA537A">
        <w:rPr>
          <w:sz w:val="28"/>
          <w:szCs w:val="28"/>
        </w:rPr>
        <w:t>Курс «Математическое моделирование био</w:t>
      </w:r>
      <w:r>
        <w:rPr>
          <w:sz w:val="28"/>
          <w:szCs w:val="28"/>
        </w:rPr>
        <w:t>техно</w:t>
      </w:r>
      <w:r w:rsidRPr="00DA537A">
        <w:rPr>
          <w:sz w:val="28"/>
          <w:szCs w:val="28"/>
        </w:rPr>
        <w:t>логических проце</w:t>
      </w:r>
      <w:r w:rsidRPr="00DA537A">
        <w:rPr>
          <w:sz w:val="28"/>
          <w:szCs w:val="28"/>
        </w:rPr>
        <w:t>с</w:t>
      </w:r>
      <w:r w:rsidRPr="00DA537A">
        <w:rPr>
          <w:sz w:val="28"/>
          <w:szCs w:val="28"/>
        </w:rPr>
        <w:t>сов» относится</w:t>
      </w:r>
      <w:r>
        <w:rPr>
          <w:sz w:val="28"/>
          <w:szCs w:val="28"/>
        </w:rPr>
        <w:t xml:space="preserve"> к числу дисциплин специального цикла</w:t>
      </w:r>
      <w:r w:rsidRPr="00DA537A">
        <w:rPr>
          <w:sz w:val="28"/>
          <w:szCs w:val="28"/>
        </w:rPr>
        <w:t>. Основной целью данного к</w:t>
      </w:r>
      <w:r>
        <w:rPr>
          <w:sz w:val="28"/>
          <w:szCs w:val="28"/>
        </w:rPr>
        <w:t>урса является изучение</w:t>
      </w:r>
      <w:r w:rsidR="00CF2BE9">
        <w:rPr>
          <w:sz w:val="28"/>
          <w:szCs w:val="28"/>
        </w:rPr>
        <w:t xml:space="preserve"> </w:t>
      </w:r>
      <w:r w:rsidRPr="00DA537A">
        <w:rPr>
          <w:sz w:val="28"/>
          <w:szCs w:val="28"/>
        </w:rPr>
        <w:t>закономерностей, лежащих в основе би</w:t>
      </w:r>
      <w:r w:rsidRPr="00DA537A">
        <w:rPr>
          <w:sz w:val="28"/>
          <w:szCs w:val="28"/>
        </w:rPr>
        <w:t>о</w:t>
      </w:r>
      <w:r w:rsidRPr="00DA537A">
        <w:rPr>
          <w:sz w:val="28"/>
          <w:szCs w:val="28"/>
        </w:rPr>
        <w:t>технологических</w:t>
      </w:r>
      <w:r w:rsidR="00CF2BE9">
        <w:rPr>
          <w:sz w:val="28"/>
          <w:szCs w:val="28"/>
        </w:rPr>
        <w:t xml:space="preserve"> </w:t>
      </w:r>
      <w:r w:rsidRPr="00DA537A">
        <w:rPr>
          <w:sz w:val="28"/>
          <w:szCs w:val="28"/>
        </w:rPr>
        <w:t>процессов – кинетики ферментативных реак</w:t>
      </w:r>
      <w:r>
        <w:rPr>
          <w:sz w:val="28"/>
          <w:szCs w:val="28"/>
        </w:rPr>
        <w:t>ций</w:t>
      </w:r>
      <w:r w:rsidRPr="00DA537A">
        <w:rPr>
          <w:sz w:val="28"/>
          <w:szCs w:val="28"/>
        </w:rPr>
        <w:t>,</w:t>
      </w:r>
      <w:r w:rsidR="00CF2BE9">
        <w:rPr>
          <w:sz w:val="28"/>
          <w:szCs w:val="28"/>
        </w:rPr>
        <w:t xml:space="preserve"> </w:t>
      </w:r>
      <w:r w:rsidRPr="00DA537A">
        <w:rPr>
          <w:sz w:val="28"/>
          <w:szCs w:val="28"/>
        </w:rPr>
        <w:t>роста и развития микробных популяций, синтеза продуктов мета</w:t>
      </w:r>
      <w:r>
        <w:rPr>
          <w:sz w:val="28"/>
          <w:szCs w:val="28"/>
        </w:rPr>
        <w:t>болизма микроорг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низмами, а также гидродинамических, массообменных и теплообменных процессах в биореакторах.</w:t>
      </w:r>
      <w:r w:rsidR="00CF2BE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A537A">
        <w:rPr>
          <w:sz w:val="28"/>
          <w:szCs w:val="28"/>
        </w:rPr>
        <w:t xml:space="preserve"> связи с этим в курсе значительное место удел</w:t>
      </w:r>
      <w:r w:rsidRPr="00DA537A">
        <w:rPr>
          <w:sz w:val="28"/>
          <w:szCs w:val="28"/>
        </w:rPr>
        <w:t>е</w:t>
      </w:r>
      <w:r w:rsidRPr="00DA537A">
        <w:rPr>
          <w:sz w:val="28"/>
          <w:szCs w:val="28"/>
        </w:rPr>
        <w:t>но изучению математических моделей процессов фермент</w:t>
      </w:r>
      <w:r w:rsidRPr="00DA537A">
        <w:rPr>
          <w:sz w:val="28"/>
          <w:szCs w:val="28"/>
        </w:rPr>
        <w:t>а</w:t>
      </w:r>
      <w:r w:rsidRPr="00DA537A">
        <w:rPr>
          <w:sz w:val="28"/>
          <w:szCs w:val="28"/>
        </w:rPr>
        <w:t>тивного катализа, периодического и непрерывного культивирования микрооргани</w:t>
      </w:r>
      <w:r w:rsidRPr="00DA537A">
        <w:rPr>
          <w:sz w:val="28"/>
          <w:szCs w:val="28"/>
        </w:rPr>
        <w:t>з</w:t>
      </w:r>
      <w:r w:rsidRPr="00DA537A">
        <w:rPr>
          <w:sz w:val="28"/>
          <w:szCs w:val="28"/>
        </w:rPr>
        <w:t>мов с учётом влияния различных физико-химических факторов и их</w:t>
      </w:r>
      <w:r w:rsidR="00CF2BE9">
        <w:rPr>
          <w:sz w:val="28"/>
          <w:szCs w:val="28"/>
        </w:rPr>
        <w:t xml:space="preserve"> </w:t>
      </w:r>
      <w:r w:rsidRPr="00DA537A">
        <w:rPr>
          <w:sz w:val="28"/>
          <w:szCs w:val="28"/>
        </w:rPr>
        <w:t>анализа. Рассматр</w:t>
      </w:r>
      <w:r w:rsidRPr="00DA537A">
        <w:rPr>
          <w:sz w:val="28"/>
          <w:szCs w:val="28"/>
        </w:rPr>
        <w:t>и</w:t>
      </w:r>
      <w:r w:rsidRPr="00DA537A">
        <w:rPr>
          <w:sz w:val="28"/>
          <w:szCs w:val="28"/>
        </w:rPr>
        <w:t>ваются методы определения количественных характеристик ферментативн</w:t>
      </w:r>
      <w:r w:rsidRPr="00DA537A">
        <w:rPr>
          <w:sz w:val="28"/>
          <w:szCs w:val="28"/>
        </w:rPr>
        <w:t>о</w:t>
      </w:r>
      <w:r w:rsidRPr="00DA537A">
        <w:rPr>
          <w:sz w:val="28"/>
          <w:szCs w:val="28"/>
        </w:rPr>
        <w:t>го катализа, роста и раз</w:t>
      </w:r>
      <w:r>
        <w:rPr>
          <w:sz w:val="28"/>
          <w:szCs w:val="28"/>
        </w:rPr>
        <w:t>вития микробных культур,</w:t>
      </w:r>
      <w:r w:rsidRPr="00DA537A">
        <w:rPr>
          <w:sz w:val="28"/>
          <w:szCs w:val="28"/>
        </w:rPr>
        <w:t xml:space="preserve"> синтеза целевых проду</w:t>
      </w:r>
      <w:r w:rsidRPr="00DA537A">
        <w:rPr>
          <w:sz w:val="28"/>
          <w:szCs w:val="28"/>
        </w:rPr>
        <w:t>к</w:t>
      </w:r>
      <w:r w:rsidRPr="00DA537A">
        <w:rPr>
          <w:sz w:val="28"/>
          <w:szCs w:val="28"/>
        </w:rPr>
        <w:t>тов, расчёта оптимальных усло</w:t>
      </w:r>
      <w:r>
        <w:rPr>
          <w:sz w:val="28"/>
          <w:szCs w:val="28"/>
        </w:rPr>
        <w:t>вий синтеза продуктов метаболи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ма,</w:t>
      </w:r>
      <w:r w:rsidR="00CF2BE9">
        <w:rPr>
          <w:sz w:val="28"/>
          <w:szCs w:val="28"/>
        </w:rPr>
        <w:t xml:space="preserve"> </w:t>
      </w:r>
    </w:p>
    <w:p w:rsidR="00311408" w:rsidRPr="00D4437D" w:rsidRDefault="00311408" w:rsidP="00CF2B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437D">
        <w:rPr>
          <w:b/>
          <w:sz w:val="28"/>
          <w:szCs w:val="28"/>
        </w:rPr>
        <w:t>Цель освоения дисциплины: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обеспечить становление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компетентности магистра по программе</w:t>
      </w:r>
      <w:r w:rsidRPr="00DA53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437D">
        <w:rPr>
          <w:sz w:val="28"/>
          <w:szCs w:val="28"/>
        </w:rPr>
        <w:t>Микробиология и биотехнология</w:t>
      </w:r>
      <w:r>
        <w:rPr>
          <w:sz w:val="28"/>
          <w:szCs w:val="28"/>
        </w:rPr>
        <w:t>» посредством формирования у студентов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и умений в области математического моделирования и анализа процессов ферментативного кат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лиза, роста и развития микробных популяций в условиях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риодического и непрерывного культивирования, синтеза целевых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тов.</w:t>
      </w:r>
    </w:p>
    <w:p w:rsidR="00311408" w:rsidRDefault="00311408" w:rsidP="00CF2BE9">
      <w:pPr>
        <w:tabs>
          <w:tab w:val="left" w:pos="993"/>
        </w:tabs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Основные з</w:t>
      </w:r>
      <w:r w:rsidRPr="0010018E">
        <w:rPr>
          <w:bCs/>
          <w:i/>
          <w:sz w:val="28"/>
          <w:szCs w:val="28"/>
        </w:rPr>
        <w:t>адачи изучения дисциплины</w:t>
      </w:r>
    </w:p>
    <w:p w:rsidR="00311408" w:rsidRDefault="00311408" w:rsidP="00CF2BE9">
      <w:pPr>
        <w:numPr>
          <w:ilvl w:val="0"/>
          <w:numId w:val="28"/>
        </w:numPr>
        <w:tabs>
          <w:tab w:val="clear" w:pos="12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</w:t>
      </w:r>
      <w:r w:rsidRPr="00DA537A">
        <w:rPr>
          <w:sz w:val="28"/>
          <w:szCs w:val="28"/>
        </w:rPr>
        <w:t xml:space="preserve"> теоретическими знаниями в области </w:t>
      </w:r>
      <w:r>
        <w:rPr>
          <w:sz w:val="28"/>
          <w:szCs w:val="28"/>
        </w:rPr>
        <w:t xml:space="preserve">математического моделирования </w:t>
      </w:r>
      <w:r w:rsidRPr="00DA537A">
        <w:rPr>
          <w:sz w:val="28"/>
          <w:szCs w:val="28"/>
        </w:rPr>
        <w:t>ферментатив</w:t>
      </w:r>
      <w:r>
        <w:rPr>
          <w:sz w:val="28"/>
          <w:szCs w:val="28"/>
        </w:rPr>
        <w:t>ных и</w:t>
      </w:r>
      <w:r w:rsidRPr="00DA537A">
        <w:rPr>
          <w:sz w:val="28"/>
          <w:szCs w:val="28"/>
        </w:rPr>
        <w:t xml:space="preserve"> микробиологических проце</w:t>
      </w:r>
      <w:r w:rsidRPr="00DA537A">
        <w:rPr>
          <w:sz w:val="28"/>
          <w:szCs w:val="28"/>
        </w:rPr>
        <w:t>с</w:t>
      </w:r>
      <w:r>
        <w:rPr>
          <w:sz w:val="28"/>
          <w:szCs w:val="28"/>
        </w:rPr>
        <w:t>сов;</w:t>
      </w:r>
    </w:p>
    <w:p w:rsidR="00311408" w:rsidRPr="00DA537A" w:rsidRDefault="00311408" w:rsidP="00CF2BE9">
      <w:pPr>
        <w:numPr>
          <w:ilvl w:val="0"/>
          <w:numId w:val="28"/>
        </w:numPr>
        <w:tabs>
          <w:tab w:val="clear" w:pos="12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методов</w:t>
      </w:r>
      <w:r w:rsidRPr="00DA537A">
        <w:rPr>
          <w:sz w:val="28"/>
          <w:szCs w:val="28"/>
        </w:rPr>
        <w:t xml:space="preserve"> создания простейших математических моде</w:t>
      </w:r>
      <w:r>
        <w:rPr>
          <w:sz w:val="28"/>
          <w:szCs w:val="28"/>
        </w:rPr>
        <w:t>лей</w:t>
      </w:r>
      <w:r w:rsidR="00CF2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биотехнологических процессов </w:t>
      </w:r>
      <w:r w:rsidRPr="00DA537A">
        <w:rPr>
          <w:sz w:val="28"/>
          <w:szCs w:val="28"/>
        </w:rPr>
        <w:t>и их анализа</w:t>
      </w:r>
      <w:r>
        <w:rPr>
          <w:sz w:val="28"/>
          <w:szCs w:val="28"/>
        </w:rPr>
        <w:t>;</w:t>
      </w:r>
    </w:p>
    <w:p w:rsidR="00311408" w:rsidRDefault="00311408" w:rsidP="00CF2BE9">
      <w:pPr>
        <w:numPr>
          <w:ilvl w:val="0"/>
          <w:numId w:val="28"/>
        </w:numPr>
        <w:tabs>
          <w:tab w:val="clear" w:pos="12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теоретических и экспериментальных методов</w:t>
      </w:r>
      <w:r w:rsidRPr="00DA537A">
        <w:rPr>
          <w:sz w:val="28"/>
          <w:szCs w:val="28"/>
        </w:rPr>
        <w:t xml:space="preserve"> количестве</w:t>
      </w:r>
      <w:r w:rsidRPr="00DA537A">
        <w:rPr>
          <w:sz w:val="28"/>
          <w:szCs w:val="28"/>
        </w:rPr>
        <w:t>н</w:t>
      </w:r>
      <w:r w:rsidRPr="00DA537A">
        <w:rPr>
          <w:sz w:val="28"/>
          <w:szCs w:val="28"/>
        </w:rPr>
        <w:t xml:space="preserve">ного анализа </w:t>
      </w:r>
      <w:r>
        <w:rPr>
          <w:sz w:val="28"/>
          <w:szCs w:val="28"/>
        </w:rPr>
        <w:t xml:space="preserve">процессов </w:t>
      </w:r>
      <w:r w:rsidRPr="00DA537A">
        <w:rPr>
          <w:sz w:val="28"/>
          <w:szCs w:val="28"/>
        </w:rPr>
        <w:t>ферментатив</w:t>
      </w:r>
      <w:r>
        <w:rPr>
          <w:sz w:val="28"/>
          <w:szCs w:val="28"/>
        </w:rPr>
        <w:t>ного катализа</w:t>
      </w:r>
      <w:r w:rsidR="00CF2BE9">
        <w:rPr>
          <w:sz w:val="28"/>
          <w:szCs w:val="28"/>
        </w:rPr>
        <w:t xml:space="preserve"> </w:t>
      </w:r>
      <w:r>
        <w:rPr>
          <w:sz w:val="28"/>
          <w:szCs w:val="28"/>
        </w:rPr>
        <w:t>и культивирования микр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организмов; </w:t>
      </w:r>
    </w:p>
    <w:p w:rsidR="00311408" w:rsidRDefault="00311408" w:rsidP="00CF2BE9">
      <w:pPr>
        <w:numPr>
          <w:ilvl w:val="0"/>
          <w:numId w:val="28"/>
        </w:numPr>
        <w:tabs>
          <w:tab w:val="clear" w:pos="12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методов анализа моделей биохимических реакторов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</w:t>
      </w:r>
      <w:r w:rsidR="00CF2BE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 гидродинамики, тепло- и массопереноса;</w:t>
      </w:r>
    </w:p>
    <w:p w:rsidR="00986AAA" w:rsidRDefault="00986AAA" w:rsidP="00CF2BE9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самостоятельного изучения некоторых разделов данного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 и представления материала в форме рефератов является получение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дентами навыков самостоятельной работы с учебной и научной 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рой, поиска нужной информации, ее систематизации и обобщения. Реферат представляет собой форму отч</w:t>
      </w:r>
      <w:r w:rsidR="00DD0697">
        <w:rPr>
          <w:sz w:val="28"/>
          <w:szCs w:val="28"/>
        </w:rPr>
        <w:t>ё</w:t>
      </w:r>
      <w:r>
        <w:rPr>
          <w:sz w:val="28"/>
          <w:szCs w:val="28"/>
        </w:rPr>
        <w:t>тности по самостоятельной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студентов, содержащий систематизированные сведения по определ</w:t>
      </w:r>
      <w:r w:rsidR="00DD0697">
        <w:rPr>
          <w:sz w:val="28"/>
          <w:szCs w:val="28"/>
        </w:rPr>
        <w:t>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теме.</w:t>
      </w:r>
    </w:p>
    <w:p w:rsidR="00986AAA" w:rsidRDefault="00986AAA" w:rsidP="00CF2BE9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методических указаний по самостоятельной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студентов являются:</w:t>
      </w:r>
    </w:p>
    <w:p w:rsidR="00986AAA" w:rsidRDefault="00986AAA" w:rsidP="00CF2BE9">
      <w:pPr>
        <w:pStyle w:val="a3"/>
        <w:numPr>
          <w:ilvl w:val="0"/>
          <w:numId w:val="8"/>
        </w:numPr>
        <w:tabs>
          <w:tab w:val="clear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самостоятельной работы с литературой;</w:t>
      </w:r>
    </w:p>
    <w:p w:rsidR="00986AAA" w:rsidRDefault="00986AAA" w:rsidP="00CF2BE9">
      <w:pPr>
        <w:pStyle w:val="a3"/>
        <w:numPr>
          <w:ilvl w:val="0"/>
          <w:numId w:val="8"/>
        </w:numPr>
        <w:tabs>
          <w:tab w:val="clear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систематизация, у</w:t>
      </w:r>
      <w:r w:rsidR="00DD0697">
        <w:rPr>
          <w:sz w:val="28"/>
          <w:szCs w:val="28"/>
        </w:rPr>
        <w:t>глубление и расширение приобретё</w:t>
      </w:r>
      <w:r>
        <w:rPr>
          <w:sz w:val="28"/>
          <w:szCs w:val="28"/>
        </w:rPr>
        <w:t>нных студентом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умений и навыков по учебной дисциплине;</w:t>
      </w:r>
    </w:p>
    <w:p w:rsidR="00986AAA" w:rsidRDefault="00986AAA" w:rsidP="00CF2BE9">
      <w:pPr>
        <w:pStyle w:val="a3"/>
        <w:numPr>
          <w:ilvl w:val="0"/>
          <w:numId w:val="8"/>
        </w:numPr>
        <w:tabs>
          <w:tab w:val="clear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познавательн</w:t>
      </w:r>
      <w:r w:rsidR="00311408">
        <w:rPr>
          <w:sz w:val="28"/>
          <w:szCs w:val="28"/>
        </w:rPr>
        <w:t>ого интереса студентов к</w:t>
      </w:r>
      <w:r w:rsidR="00CF2BE9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</w:t>
      </w:r>
      <w:r w:rsidR="00DD0697">
        <w:rPr>
          <w:sz w:val="28"/>
          <w:szCs w:val="28"/>
        </w:rPr>
        <w:t>.</w:t>
      </w:r>
    </w:p>
    <w:p w:rsidR="00986AAA" w:rsidRDefault="00986AAA" w:rsidP="00CF1C00">
      <w:pPr>
        <w:pStyle w:val="a3"/>
        <w:ind w:firstLine="709"/>
        <w:jc w:val="both"/>
        <w:rPr>
          <w:sz w:val="28"/>
          <w:szCs w:val="28"/>
        </w:rPr>
      </w:pPr>
    </w:p>
    <w:p w:rsidR="00F6192B" w:rsidRPr="00C00107" w:rsidRDefault="00F6192B" w:rsidP="00CF1C00">
      <w:pPr>
        <w:ind w:firstLine="709"/>
        <w:rPr>
          <w:b/>
          <w:sz w:val="28"/>
          <w:szCs w:val="28"/>
        </w:rPr>
      </w:pPr>
      <w:r w:rsidRPr="00C00107">
        <w:rPr>
          <w:b/>
          <w:sz w:val="28"/>
          <w:szCs w:val="28"/>
        </w:rPr>
        <w:t>1 СТРУКТУРА САМОСТОЯТЕЛЬНОЙ РАБОТЫ</w:t>
      </w:r>
    </w:p>
    <w:p w:rsidR="00986AAA" w:rsidRDefault="00986AAA" w:rsidP="00CF1C00">
      <w:pPr>
        <w:pStyle w:val="a3"/>
        <w:ind w:firstLine="709"/>
        <w:jc w:val="both"/>
        <w:rPr>
          <w:sz w:val="28"/>
          <w:szCs w:val="28"/>
        </w:rPr>
      </w:pPr>
    </w:p>
    <w:p w:rsidR="00F6192B" w:rsidRDefault="00F6192B" w:rsidP="00CF1C0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курсу «Математическое моделирование биотехнологических процессов», разработанному на основе учебных планов магистерской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</w:t>
      </w:r>
      <w:r w:rsidRPr="00D4437D">
        <w:rPr>
          <w:sz w:val="28"/>
          <w:szCs w:val="28"/>
        </w:rPr>
        <w:t>Микробиология и биотехнология</w:t>
      </w:r>
      <w:r>
        <w:rPr>
          <w:sz w:val="28"/>
          <w:szCs w:val="28"/>
        </w:rPr>
        <w:t>», изучаемого в 9 семестре (1 курс магис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ратуры), в соответствии с рабочей программой данной дисциплины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смотрена самостоятельная работа студентов по изучению основного и</w:t>
      </w:r>
      <w:r w:rsidR="00CF2BE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материала в объёме 30 часов (</w:t>
      </w:r>
      <w:r w:rsidRPr="00C00107">
        <w:rPr>
          <w:sz w:val="28"/>
          <w:szCs w:val="28"/>
        </w:rPr>
        <w:t>в том числе на изучение дополнительных вопросов в рамках тем, ра</w:t>
      </w:r>
      <w:r w:rsidRPr="00C00107">
        <w:rPr>
          <w:sz w:val="28"/>
          <w:szCs w:val="28"/>
        </w:rPr>
        <w:t>з</w:t>
      </w:r>
      <w:r w:rsidRPr="00C00107">
        <w:rPr>
          <w:sz w:val="28"/>
          <w:szCs w:val="28"/>
        </w:rPr>
        <w:t>делов и модулей теоретического курса</w:t>
      </w:r>
      <w:r>
        <w:rPr>
          <w:sz w:val="28"/>
          <w:szCs w:val="28"/>
        </w:rPr>
        <w:t>,</w:t>
      </w:r>
      <w:r w:rsidRPr="00C00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00107">
        <w:rPr>
          <w:sz w:val="28"/>
          <w:szCs w:val="28"/>
        </w:rPr>
        <w:t xml:space="preserve">на </w:t>
      </w:r>
      <w:r>
        <w:rPr>
          <w:sz w:val="28"/>
          <w:szCs w:val="28"/>
        </w:rPr>
        <w:t>подготовку рефератов).</w:t>
      </w:r>
    </w:p>
    <w:p w:rsidR="006F75F9" w:rsidRDefault="006F75F9" w:rsidP="00CF1C00">
      <w:pPr>
        <w:keepNext/>
        <w:ind w:firstLine="709"/>
        <w:outlineLvl w:val="8"/>
        <w:rPr>
          <w:sz w:val="28"/>
          <w:szCs w:val="28"/>
        </w:rPr>
      </w:pPr>
    </w:p>
    <w:p w:rsidR="006F75F9" w:rsidRDefault="006F75F9" w:rsidP="00CF1C00">
      <w:pPr>
        <w:keepNext/>
        <w:ind w:firstLine="709"/>
        <w:outlineLvl w:val="8"/>
        <w:rPr>
          <w:sz w:val="28"/>
          <w:szCs w:val="28"/>
        </w:rPr>
      </w:pPr>
      <w:r w:rsidRPr="00C00107">
        <w:rPr>
          <w:sz w:val="28"/>
          <w:szCs w:val="28"/>
        </w:rPr>
        <w:t>Таблица 1 – Объем дисциплины и виды учебной работы</w:t>
      </w:r>
    </w:p>
    <w:p w:rsidR="006F75F9" w:rsidRDefault="006F75F9" w:rsidP="00CF1C00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423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2"/>
        <w:gridCol w:w="2141"/>
        <w:gridCol w:w="2570"/>
      </w:tblGrid>
      <w:tr w:rsidR="0098497E" w:rsidRPr="00562AE2" w:rsidTr="006C1C52">
        <w:trPr>
          <w:cantSplit/>
          <w:trHeight w:val="20"/>
        </w:trPr>
        <w:tc>
          <w:tcPr>
            <w:tcW w:w="4712" w:type="dxa"/>
            <w:vMerge w:val="restart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141" w:type="dxa"/>
            <w:vMerge w:val="restart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Всего, зачетных</w:t>
            </w:r>
          </w:p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единиц (часов)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Семестр</w:t>
            </w:r>
          </w:p>
        </w:tc>
      </w:tr>
      <w:tr w:rsidR="0098497E" w:rsidRPr="00562AE2" w:rsidTr="006C1C52">
        <w:trPr>
          <w:cantSplit/>
          <w:trHeight w:val="20"/>
        </w:trPr>
        <w:tc>
          <w:tcPr>
            <w:tcW w:w="4712" w:type="dxa"/>
            <w:vMerge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10</w:t>
            </w:r>
          </w:p>
        </w:tc>
      </w:tr>
      <w:tr w:rsidR="0098497E" w:rsidRPr="00562AE2" w:rsidTr="006C1C52">
        <w:trPr>
          <w:trHeight w:val="565"/>
        </w:trPr>
        <w:tc>
          <w:tcPr>
            <w:tcW w:w="4712" w:type="dxa"/>
            <w:vAlign w:val="center"/>
          </w:tcPr>
          <w:p w:rsidR="0098497E" w:rsidRPr="00B948F5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06A5C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41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06A5C">
              <w:rPr>
                <w:b/>
                <w:sz w:val="24"/>
                <w:szCs w:val="24"/>
              </w:rPr>
              <w:t>2,0 (72)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06A5C">
              <w:rPr>
                <w:b/>
                <w:sz w:val="24"/>
                <w:szCs w:val="24"/>
              </w:rPr>
              <w:t>2,0 (72)</w:t>
            </w:r>
          </w:p>
        </w:tc>
      </w:tr>
      <w:tr w:rsidR="0098497E" w:rsidRPr="00562AE2" w:rsidTr="006C1C52">
        <w:trPr>
          <w:trHeight w:val="20"/>
        </w:trPr>
        <w:tc>
          <w:tcPr>
            <w:tcW w:w="4712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Аудиторные занятия:</w:t>
            </w:r>
          </w:p>
        </w:tc>
        <w:tc>
          <w:tcPr>
            <w:tcW w:w="2141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0,83 (3</w:t>
            </w:r>
            <w:r w:rsidRPr="00E06A5C">
              <w:rPr>
                <w:sz w:val="24"/>
                <w:szCs w:val="24"/>
                <w:lang w:val="en-US"/>
              </w:rPr>
              <w:t>0</w:t>
            </w:r>
            <w:r w:rsidRPr="00E06A5C"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0,83 (3</w:t>
            </w:r>
            <w:r w:rsidRPr="00E06A5C">
              <w:rPr>
                <w:sz w:val="24"/>
                <w:szCs w:val="24"/>
                <w:lang w:val="en-US"/>
              </w:rPr>
              <w:t>0</w:t>
            </w:r>
            <w:r w:rsidRPr="00E06A5C">
              <w:rPr>
                <w:sz w:val="24"/>
                <w:szCs w:val="24"/>
              </w:rPr>
              <w:t>)</w:t>
            </w:r>
          </w:p>
        </w:tc>
      </w:tr>
      <w:tr w:rsidR="0098497E" w:rsidRPr="00562AE2" w:rsidTr="006C1C52">
        <w:trPr>
          <w:trHeight w:val="20"/>
        </w:trPr>
        <w:tc>
          <w:tcPr>
            <w:tcW w:w="4712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244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лекции</w:t>
            </w:r>
          </w:p>
        </w:tc>
        <w:tc>
          <w:tcPr>
            <w:tcW w:w="2141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0,28 (10)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0,28 (10)</w:t>
            </w:r>
          </w:p>
        </w:tc>
      </w:tr>
      <w:tr w:rsidR="0098497E" w:rsidRPr="00562AE2" w:rsidTr="006C1C52">
        <w:trPr>
          <w:trHeight w:val="20"/>
        </w:trPr>
        <w:tc>
          <w:tcPr>
            <w:tcW w:w="4712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244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41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0,42 (20)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0,42 (20)</w:t>
            </w:r>
          </w:p>
        </w:tc>
      </w:tr>
      <w:tr w:rsidR="0098497E" w:rsidRPr="00562AE2" w:rsidTr="006C1C52">
        <w:trPr>
          <w:trHeight w:val="20"/>
        </w:trPr>
        <w:tc>
          <w:tcPr>
            <w:tcW w:w="4712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244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41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E06A5C">
              <w:rPr>
                <w:sz w:val="24"/>
                <w:szCs w:val="24"/>
              </w:rPr>
              <w:t>0,11 (4)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E06A5C">
              <w:rPr>
                <w:sz w:val="24"/>
                <w:szCs w:val="24"/>
              </w:rPr>
              <w:t>0,11 (4)</w:t>
            </w:r>
          </w:p>
        </w:tc>
      </w:tr>
      <w:tr w:rsidR="0098497E" w:rsidRPr="00562AE2" w:rsidTr="006C1C52">
        <w:trPr>
          <w:trHeight w:val="20"/>
        </w:trPr>
        <w:tc>
          <w:tcPr>
            <w:tcW w:w="4712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Самостоятельная работа:</w:t>
            </w:r>
          </w:p>
        </w:tc>
        <w:tc>
          <w:tcPr>
            <w:tcW w:w="2141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1,17 (42)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1,17 (42)</w:t>
            </w:r>
          </w:p>
        </w:tc>
      </w:tr>
      <w:tr w:rsidR="0098497E" w:rsidRPr="00562AE2" w:rsidTr="006C1C52">
        <w:trPr>
          <w:trHeight w:val="20"/>
        </w:trPr>
        <w:tc>
          <w:tcPr>
            <w:tcW w:w="4712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244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2141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1,05 (38)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1,05 (38)</w:t>
            </w:r>
          </w:p>
        </w:tc>
      </w:tr>
      <w:tr w:rsidR="0098497E" w:rsidRPr="00562AE2" w:rsidTr="006C1C52">
        <w:trPr>
          <w:trHeight w:val="20"/>
        </w:trPr>
        <w:tc>
          <w:tcPr>
            <w:tcW w:w="4712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244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реферат</w:t>
            </w:r>
          </w:p>
        </w:tc>
        <w:tc>
          <w:tcPr>
            <w:tcW w:w="2141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0,11(</w:t>
            </w:r>
            <w:r w:rsidRPr="00E06A5C">
              <w:rPr>
                <w:sz w:val="24"/>
                <w:szCs w:val="24"/>
                <w:lang w:val="en-US"/>
              </w:rPr>
              <w:t>4</w:t>
            </w:r>
            <w:r w:rsidRPr="00E06A5C"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  <w:vAlign w:val="center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0,11(</w:t>
            </w:r>
            <w:r w:rsidRPr="00E06A5C">
              <w:rPr>
                <w:sz w:val="24"/>
                <w:szCs w:val="24"/>
                <w:lang w:val="en-US"/>
              </w:rPr>
              <w:t>4</w:t>
            </w:r>
            <w:r w:rsidRPr="00E06A5C">
              <w:rPr>
                <w:sz w:val="24"/>
                <w:szCs w:val="24"/>
              </w:rPr>
              <w:t>)</w:t>
            </w:r>
          </w:p>
        </w:tc>
      </w:tr>
      <w:tr w:rsidR="0098497E" w:rsidRPr="00562AE2" w:rsidTr="006C1C52">
        <w:trPr>
          <w:trHeight w:val="20"/>
        </w:trPr>
        <w:tc>
          <w:tcPr>
            <w:tcW w:w="4712" w:type="dxa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E06A5C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2141" w:type="dxa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зачет</w:t>
            </w:r>
          </w:p>
        </w:tc>
        <w:tc>
          <w:tcPr>
            <w:tcW w:w="2570" w:type="dxa"/>
          </w:tcPr>
          <w:p w:rsidR="0098497E" w:rsidRPr="00E06A5C" w:rsidRDefault="0098497E" w:rsidP="006C1C52">
            <w:pPr>
              <w:pStyle w:val="13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6A5C">
              <w:rPr>
                <w:sz w:val="24"/>
                <w:szCs w:val="24"/>
              </w:rPr>
              <w:t>зачет</w:t>
            </w:r>
          </w:p>
        </w:tc>
      </w:tr>
    </w:tbl>
    <w:p w:rsidR="006F75F9" w:rsidRDefault="006F75F9" w:rsidP="00CF1C00">
      <w:pPr>
        <w:pStyle w:val="a3"/>
        <w:ind w:firstLine="709"/>
        <w:jc w:val="both"/>
        <w:rPr>
          <w:sz w:val="28"/>
          <w:szCs w:val="28"/>
        </w:rPr>
      </w:pPr>
    </w:p>
    <w:p w:rsidR="00F6192B" w:rsidRDefault="00F6192B" w:rsidP="00CF1C00">
      <w:pPr>
        <w:pStyle w:val="a3"/>
        <w:ind w:firstLine="709"/>
        <w:jc w:val="both"/>
        <w:rPr>
          <w:sz w:val="28"/>
          <w:szCs w:val="28"/>
        </w:rPr>
      </w:pPr>
    </w:p>
    <w:p w:rsidR="00F6192B" w:rsidRPr="00F6192B" w:rsidRDefault="00F6192B" w:rsidP="00CF1C00">
      <w:pPr>
        <w:ind w:firstLine="709"/>
        <w:jc w:val="both"/>
        <w:rPr>
          <w:b/>
          <w:sz w:val="28"/>
          <w:szCs w:val="28"/>
        </w:rPr>
      </w:pPr>
      <w:r w:rsidRPr="00F6192B">
        <w:rPr>
          <w:b/>
          <w:sz w:val="28"/>
          <w:szCs w:val="28"/>
        </w:rPr>
        <w:t>2 МЕТОДИКА РЕАЛИЗАЦИИ САМОСТОЯТЕЛЬНОЙ РАБОТЫ ПО ИЗУЧЕНИЮ ТЕОРЕТИЧЕСКОГО КУРСА</w:t>
      </w:r>
    </w:p>
    <w:p w:rsidR="00F6192B" w:rsidRDefault="00F6192B" w:rsidP="00CF1C0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F2BE9" w:rsidRPr="00970375" w:rsidRDefault="00CF2BE9" w:rsidP="00CF2BE9">
      <w:pPr>
        <w:pStyle w:val="ad"/>
        <w:rPr>
          <w:rFonts w:ascii="Times New Roman" w:hAnsi="Times New Roman"/>
          <w:sz w:val="28"/>
        </w:rPr>
      </w:pPr>
      <w:r w:rsidRPr="00970375">
        <w:rPr>
          <w:rFonts w:ascii="Times New Roman" w:hAnsi="Times New Roman"/>
          <w:sz w:val="28"/>
        </w:rPr>
        <w:t>Условием успешной профессиональной деятельности выпускника СФУ и его дальнейшего карьерного роста является его профессиональная мобил</w:t>
      </w:r>
      <w:r w:rsidRPr="00970375">
        <w:rPr>
          <w:rFonts w:ascii="Times New Roman" w:hAnsi="Times New Roman"/>
          <w:sz w:val="28"/>
        </w:rPr>
        <w:t>ь</w:t>
      </w:r>
      <w:r w:rsidRPr="00970375">
        <w:rPr>
          <w:rFonts w:ascii="Times New Roman" w:hAnsi="Times New Roman"/>
          <w:sz w:val="28"/>
        </w:rPr>
        <w:t>ность, умение самостоятельно получать новые знания, повышать квалифик</w:t>
      </w:r>
      <w:r w:rsidRPr="00970375">
        <w:rPr>
          <w:rFonts w:ascii="Times New Roman" w:hAnsi="Times New Roman"/>
          <w:sz w:val="28"/>
        </w:rPr>
        <w:t>а</w:t>
      </w:r>
      <w:r w:rsidRPr="00970375">
        <w:rPr>
          <w:rFonts w:ascii="Times New Roman" w:hAnsi="Times New Roman"/>
          <w:sz w:val="28"/>
        </w:rPr>
        <w:t xml:space="preserve">цию. </w:t>
      </w:r>
    </w:p>
    <w:p w:rsidR="00CF2BE9" w:rsidRPr="00970375" w:rsidRDefault="00CF2BE9" w:rsidP="00CF2BE9">
      <w:pPr>
        <w:pStyle w:val="ad"/>
        <w:rPr>
          <w:rFonts w:ascii="Times New Roman" w:hAnsi="Times New Roman"/>
          <w:sz w:val="28"/>
        </w:rPr>
      </w:pPr>
      <w:r w:rsidRPr="00970375">
        <w:rPr>
          <w:rFonts w:ascii="Times New Roman" w:hAnsi="Times New Roman"/>
          <w:sz w:val="28"/>
        </w:rPr>
        <w:t>Учебной программой предусмотрено 55 % объема времени изучения материала на самостоятельную работу студентов. Данный вид работы явл</w:t>
      </w:r>
      <w:r w:rsidRPr="00970375">
        <w:rPr>
          <w:rFonts w:ascii="Times New Roman" w:hAnsi="Times New Roman"/>
          <w:sz w:val="28"/>
        </w:rPr>
        <w:t>я</w:t>
      </w:r>
      <w:r w:rsidRPr="00970375">
        <w:rPr>
          <w:rFonts w:ascii="Times New Roman" w:hAnsi="Times New Roman"/>
          <w:sz w:val="28"/>
        </w:rPr>
        <w:t xml:space="preserve">ется обязательным для выполнения. При самостоятельном выполнении </w:t>
      </w:r>
      <w:r w:rsidRPr="00970375">
        <w:rPr>
          <w:rFonts w:ascii="Times New Roman" w:hAnsi="Times New Roman"/>
          <w:sz w:val="28"/>
        </w:rPr>
        <w:lastRenderedPageBreak/>
        <w:t>ра</w:t>
      </w:r>
      <w:r w:rsidRPr="00970375">
        <w:rPr>
          <w:rFonts w:ascii="Times New Roman" w:hAnsi="Times New Roman"/>
          <w:sz w:val="28"/>
        </w:rPr>
        <w:t>з</w:t>
      </w:r>
      <w:r w:rsidRPr="00970375">
        <w:rPr>
          <w:rFonts w:ascii="Times New Roman" w:hAnsi="Times New Roman"/>
          <w:sz w:val="28"/>
        </w:rPr>
        <w:t>личных видов заданий студент учится самостоятельно принимать решения, разбирать и изучать новый материал, работать с периодической научной л</w:t>
      </w:r>
      <w:r w:rsidRPr="00970375">
        <w:rPr>
          <w:rFonts w:ascii="Times New Roman" w:hAnsi="Times New Roman"/>
          <w:sz w:val="28"/>
        </w:rPr>
        <w:t>и</w:t>
      </w:r>
      <w:r w:rsidRPr="00970375">
        <w:rPr>
          <w:rFonts w:ascii="Times New Roman" w:hAnsi="Times New Roman"/>
          <w:sz w:val="28"/>
        </w:rPr>
        <w:t xml:space="preserve">тературой. </w:t>
      </w:r>
    </w:p>
    <w:p w:rsidR="00CF2BE9" w:rsidRPr="00970375" w:rsidRDefault="00CF2BE9" w:rsidP="00CF2BE9">
      <w:pPr>
        <w:pStyle w:val="ad"/>
        <w:rPr>
          <w:rFonts w:ascii="Times New Roman" w:hAnsi="Times New Roman"/>
          <w:sz w:val="28"/>
        </w:rPr>
      </w:pPr>
      <w:r w:rsidRPr="00970375">
        <w:rPr>
          <w:rFonts w:ascii="Times New Roman" w:hAnsi="Times New Roman"/>
          <w:sz w:val="28"/>
        </w:rPr>
        <w:t>Самостоятельная работа включает:</w:t>
      </w:r>
    </w:p>
    <w:p w:rsidR="00CF2BE9" w:rsidRPr="00970375" w:rsidRDefault="00CF2BE9" w:rsidP="00CF2BE9">
      <w:pPr>
        <w:pStyle w:val="ad"/>
        <w:rPr>
          <w:rFonts w:ascii="Times New Roman" w:hAnsi="Times New Roman"/>
          <w:sz w:val="28"/>
        </w:rPr>
      </w:pPr>
      <w:r w:rsidRPr="00970375">
        <w:rPr>
          <w:rFonts w:ascii="Times New Roman" w:hAnsi="Times New Roman"/>
          <w:sz w:val="28"/>
        </w:rPr>
        <w:t>– самостоятельное изучение теоретического материала с использованием рекоме</w:t>
      </w:r>
      <w:r w:rsidRPr="00970375">
        <w:rPr>
          <w:rFonts w:ascii="Times New Roman" w:hAnsi="Times New Roman"/>
          <w:sz w:val="28"/>
        </w:rPr>
        <w:t>н</w:t>
      </w:r>
      <w:r w:rsidRPr="00970375">
        <w:rPr>
          <w:rFonts w:ascii="Times New Roman" w:hAnsi="Times New Roman"/>
          <w:sz w:val="28"/>
        </w:rPr>
        <w:t>дуемой литературы;</w:t>
      </w:r>
    </w:p>
    <w:p w:rsidR="00CF2BE9" w:rsidRPr="00970375" w:rsidRDefault="00CF2BE9" w:rsidP="00CF2BE9">
      <w:pPr>
        <w:pStyle w:val="ad"/>
        <w:rPr>
          <w:rFonts w:ascii="Times New Roman" w:hAnsi="Times New Roman"/>
          <w:sz w:val="28"/>
        </w:rPr>
      </w:pPr>
      <w:r w:rsidRPr="00970375">
        <w:rPr>
          <w:rFonts w:ascii="Times New Roman" w:hAnsi="Times New Roman"/>
          <w:sz w:val="28"/>
        </w:rPr>
        <w:t xml:space="preserve">– подготовку к </w:t>
      </w:r>
      <w:r>
        <w:rPr>
          <w:rFonts w:ascii="Times New Roman" w:hAnsi="Times New Roman"/>
          <w:sz w:val="28"/>
        </w:rPr>
        <w:t>практическим занятиям</w:t>
      </w:r>
      <w:r w:rsidRPr="00970375">
        <w:rPr>
          <w:rFonts w:ascii="Times New Roman" w:hAnsi="Times New Roman"/>
          <w:sz w:val="28"/>
        </w:rPr>
        <w:t>;</w:t>
      </w:r>
    </w:p>
    <w:p w:rsidR="00CF2BE9" w:rsidRPr="00970375" w:rsidRDefault="00CF2BE9" w:rsidP="00CF2BE9">
      <w:pPr>
        <w:pStyle w:val="ad"/>
        <w:rPr>
          <w:rFonts w:ascii="Times New Roman" w:hAnsi="Times New Roman"/>
          <w:sz w:val="28"/>
        </w:rPr>
      </w:pPr>
      <w:r w:rsidRPr="00970375">
        <w:rPr>
          <w:rFonts w:ascii="Times New Roman" w:hAnsi="Times New Roman"/>
          <w:sz w:val="28"/>
        </w:rPr>
        <w:t>– написание и защита реферат</w:t>
      </w:r>
      <w:r>
        <w:rPr>
          <w:rFonts w:ascii="Times New Roman" w:hAnsi="Times New Roman"/>
          <w:sz w:val="28"/>
        </w:rPr>
        <w:t>а.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В Программе дисциплины «</w:t>
      </w:r>
      <w:r>
        <w:rPr>
          <w:sz w:val="28"/>
          <w:szCs w:val="28"/>
        </w:rPr>
        <w:t>Математическое моделирование биотехн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логических процессов</w:t>
      </w:r>
      <w:r w:rsidRPr="006F75F9">
        <w:rPr>
          <w:sz w:val="28"/>
          <w:szCs w:val="28"/>
        </w:rPr>
        <w:t>» выделен раздел для самостоятельного изучения те</w:t>
      </w:r>
      <w:r w:rsidRPr="006F75F9">
        <w:rPr>
          <w:sz w:val="28"/>
          <w:szCs w:val="28"/>
        </w:rPr>
        <w:t>о</w:t>
      </w:r>
      <w:r w:rsidRPr="006F75F9">
        <w:rPr>
          <w:sz w:val="28"/>
          <w:szCs w:val="28"/>
        </w:rPr>
        <w:t>ретического материала (табл. 2). Для этого по каждому разделу дисциплины обозначены конкретные темы для с</w:t>
      </w:r>
      <w:r w:rsidRPr="006F75F9">
        <w:rPr>
          <w:sz w:val="28"/>
          <w:szCs w:val="28"/>
        </w:rPr>
        <w:t>а</w:t>
      </w:r>
      <w:r w:rsidRPr="006F75F9">
        <w:rPr>
          <w:sz w:val="28"/>
          <w:szCs w:val="28"/>
        </w:rPr>
        <w:t>мостоятельного освоения теоретического материала и дан список рекоменд</w:t>
      </w:r>
      <w:r w:rsidRPr="006F75F9">
        <w:rPr>
          <w:sz w:val="28"/>
          <w:szCs w:val="28"/>
        </w:rPr>
        <w:t>о</w:t>
      </w:r>
      <w:r w:rsidRPr="006F75F9">
        <w:rPr>
          <w:sz w:val="28"/>
          <w:szCs w:val="28"/>
        </w:rPr>
        <w:t>ванной литературы. По каждому разделу дисциплины приводится список контрольных вопросов.</w:t>
      </w:r>
    </w:p>
    <w:p w:rsidR="006F75F9" w:rsidRPr="006F75F9" w:rsidRDefault="006F75F9" w:rsidP="00CF1C00">
      <w:pPr>
        <w:ind w:firstLine="709"/>
        <w:jc w:val="both"/>
        <w:rPr>
          <w:sz w:val="28"/>
        </w:rPr>
      </w:pPr>
    </w:p>
    <w:p w:rsidR="006F75F9" w:rsidRPr="00D147E3" w:rsidRDefault="006F75F9" w:rsidP="00CF1C00">
      <w:pPr>
        <w:pStyle w:val="11"/>
        <w:tabs>
          <w:tab w:val="clear" w:pos="9911"/>
        </w:tabs>
      </w:pPr>
      <w:r w:rsidRPr="00D147E3">
        <w:rPr>
          <w:caps w:val="0"/>
        </w:rPr>
        <w:t>2.1 Перечень тем теоретического цикла для самостоятельного из</w:t>
      </w:r>
      <w:r w:rsidRPr="00D147E3">
        <w:rPr>
          <w:caps w:val="0"/>
        </w:rPr>
        <w:t>у</w:t>
      </w:r>
      <w:r w:rsidRPr="00D147E3">
        <w:rPr>
          <w:caps w:val="0"/>
        </w:rPr>
        <w:t>чения</w:t>
      </w:r>
    </w:p>
    <w:p w:rsidR="00CF2BE9" w:rsidRPr="00970375" w:rsidRDefault="00CF2BE9" w:rsidP="00CF2BE9">
      <w:pPr>
        <w:pStyle w:val="ad"/>
        <w:rPr>
          <w:rFonts w:ascii="Times New Roman" w:hAnsi="Times New Roman"/>
          <w:sz w:val="28"/>
        </w:rPr>
      </w:pPr>
      <w:r w:rsidRPr="00970375">
        <w:rPr>
          <w:rFonts w:ascii="Times New Roman" w:hAnsi="Times New Roman"/>
          <w:sz w:val="28"/>
        </w:rPr>
        <w:t>При самостоятельном изучении теоретического курса студентам нео</w:t>
      </w:r>
      <w:r w:rsidRPr="00970375">
        <w:rPr>
          <w:rFonts w:ascii="Times New Roman" w:hAnsi="Times New Roman"/>
          <w:sz w:val="28"/>
        </w:rPr>
        <w:t>б</w:t>
      </w:r>
      <w:r w:rsidRPr="00970375">
        <w:rPr>
          <w:rFonts w:ascii="Times New Roman" w:hAnsi="Times New Roman"/>
          <w:sz w:val="28"/>
        </w:rPr>
        <w:t>ходимо:</w:t>
      </w:r>
    </w:p>
    <w:p w:rsidR="00CF2BE9" w:rsidRPr="00970375" w:rsidRDefault="00CF2BE9" w:rsidP="00CF2BE9">
      <w:pPr>
        <w:pStyle w:val="ad"/>
        <w:rPr>
          <w:rFonts w:ascii="Times New Roman" w:hAnsi="Times New Roman"/>
          <w:sz w:val="28"/>
        </w:rPr>
      </w:pPr>
      <w:r w:rsidRPr="00970375">
        <w:rPr>
          <w:rFonts w:ascii="Times New Roman" w:hAnsi="Times New Roman"/>
          <w:sz w:val="28"/>
        </w:rPr>
        <w:t>1) самостоятельно изучить темы теоретического курса в соответствие учебной пр</w:t>
      </w:r>
      <w:r w:rsidRPr="00970375">
        <w:rPr>
          <w:rFonts w:ascii="Times New Roman" w:hAnsi="Times New Roman"/>
          <w:sz w:val="28"/>
        </w:rPr>
        <w:t>о</w:t>
      </w:r>
      <w:r w:rsidRPr="00970375">
        <w:rPr>
          <w:rFonts w:ascii="Times New Roman" w:hAnsi="Times New Roman"/>
          <w:sz w:val="28"/>
        </w:rPr>
        <w:t>граммой дисциплины;</w:t>
      </w:r>
    </w:p>
    <w:p w:rsidR="00CF2BE9" w:rsidRDefault="00CF2BE9" w:rsidP="00CF2BE9">
      <w:pPr>
        <w:pStyle w:val="a3"/>
        <w:ind w:firstLine="709"/>
        <w:jc w:val="both"/>
        <w:rPr>
          <w:sz w:val="28"/>
          <w:szCs w:val="28"/>
        </w:rPr>
      </w:pPr>
      <w:r w:rsidRPr="00970375">
        <w:rPr>
          <w:sz w:val="28"/>
          <w:szCs w:val="28"/>
        </w:rPr>
        <w:t xml:space="preserve">2) подготовить устные ответы на контрольные вопросы, приведенные </w:t>
      </w:r>
      <w:r>
        <w:rPr>
          <w:sz w:val="28"/>
          <w:szCs w:val="28"/>
        </w:rPr>
        <w:t>ниже.</w:t>
      </w:r>
    </w:p>
    <w:p w:rsidR="003B55F0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Тема</w:t>
      </w:r>
      <w:r w:rsidRPr="006F75F9">
        <w:rPr>
          <w:caps/>
          <w:sz w:val="28"/>
          <w:szCs w:val="28"/>
        </w:rPr>
        <w:t xml:space="preserve"> 1. </w:t>
      </w:r>
      <w:r w:rsidRPr="006F75F9">
        <w:rPr>
          <w:sz w:val="28"/>
          <w:szCs w:val="28"/>
        </w:rPr>
        <w:t xml:space="preserve">Качественное исследование математических моделей биологических процессов. 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Элементы качественной теории динамических систем второго порядка (характеристика простейших математических моделей биологических процессов).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Простейшие кинетические математические модели биологических процессов как системы двух дифференциальных уравнений первого порядка (динамические системы). Понятие о фазовой траектории, фазовой плоскости, фазовом портрете динамических систем. Качественный анализ поведения динамических систем. Особые точки.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Тема 2. Построение фазового портрета системы. Исследование устойчивости особых точек. Основные типы состояний устойчивости.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Характер устойчивости и типы особых точек. Построение фазового портрета системы. Исследование устойчивости особых точек методом теории возмущений. Основные типы состояний устойчивости:</w:t>
      </w:r>
      <w:r w:rsidRPr="006F75F9">
        <w:rPr>
          <w:caps/>
          <w:sz w:val="28"/>
          <w:szCs w:val="28"/>
        </w:rPr>
        <w:t xml:space="preserve"> </w:t>
      </w:r>
      <w:r w:rsidRPr="006F75F9">
        <w:rPr>
          <w:sz w:val="28"/>
          <w:szCs w:val="28"/>
        </w:rPr>
        <w:t>устойчивый узел и неустойчивый узел;</w:t>
      </w:r>
      <w:r w:rsidR="00CF2BE9">
        <w:rPr>
          <w:sz w:val="28"/>
          <w:szCs w:val="28"/>
        </w:rPr>
        <w:t xml:space="preserve"> </w:t>
      </w:r>
      <w:r w:rsidRPr="006F75F9">
        <w:rPr>
          <w:sz w:val="28"/>
          <w:szCs w:val="28"/>
        </w:rPr>
        <w:t xml:space="preserve">седло; центр; устойчивый и неустойчивый фокусы. 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Тема 3.</w:t>
      </w:r>
      <w:r w:rsidR="00CF2BE9">
        <w:rPr>
          <w:sz w:val="28"/>
          <w:szCs w:val="28"/>
        </w:rPr>
        <w:t xml:space="preserve"> </w:t>
      </w:r>
      <w:r w:rsidRPr="006F75F9">
        <w:rPr>
          <w:sz w:val="28"/>
          <w:szCs w:val="28"/>
        </w:rPr>
        <w:t>Анализ модели «хищник-жертва» (модель Вольтерра).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Система уравнений, описывающих поведение модели</w:t>
      </w:r>
      <w:r w:rsidR="00CF2BE9">
        <w:rPr>
          <w:sz w:val="28"/>
          <w:szCs w:val="28"/>
        </w:rPr>
        <w:t xml:space="preserve"> </w:t>
      </w:r>
      <w:r w:rsidRPr="006F75F9">
        <w:rPr>
          <w:sz w:val="28"/>
          <w:szCs w:val="28"/>
        </w:rPr>
        <w:t>«хищник-жертва»; анализ устойчивости системы; зависимости численности популяций хищника и жертвы в замкнутой системе от времени.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Тема 4.</w:t>
      </w:r>
      <w:r w:rsidR="00CF2BE9">
        <w:rPr>
          <w:sz w:val="28"/>
          <w:szCs w:val="28"/>
        </w:rPr>
        <w:t xml:space="preserve"> </w:t>
      </w:r>
      <w:r w:rsidRPr="006F75F9">
        <w:rPr>
          <w:sz w:val="28"/>
          <w:szCs w:val="28"/>
        </w:rPr>
        <w:t>Анализ устойчивости режимов хемостата.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lastRenderedPageBreak/>
        <w:t>Система уравнений для модели хемостата в безразмерных параметрах; анализ устойчивости хемостата; колебательные режимы концентраций биомассы и субстрата в хемостате.</w:t>
      </w:r>
    </w:p>
    <w:p w:rsidR="006F75F9" w:rsidRPr="006F75F9" w:rsidRDefault="006F75F9" w:rsidP="00CF1C00">
      <w:pPr>
        <w:ind w:firstLine="709"/>
        <w:jc w:val="both"/>
        <w:rPr>
          <w:sz w:val="28"/>
          <w:szCs w:val="28"/>
        </w:rPr>
      </w:pPr>
      <w:r w:rsidRPr="006F75F9">
        <w:rPr>
          <w:sz w:val="28"/>
          <w:szCs w:val="28"/>
        </w:rPr>
        <w:t>Организация самостоятельной работы производится в соответствии с графиком учебного процесса и самостоятельной работы.</w:t>
      </w:r>
    </w:p>
    <w:p w:rsidR="00CF2BE9" w:rsidRDefault="00CF2BE9" w:rsidP="00CF1C00">
      <w:pPr>
        <w:pStyle w:val="11"/>
        <w:tabs>
          <w:tab w:val="clear" w:pos="9911"/>
        </w:tabs>
        <w:rPr>
          <w:caps w:val="0"/>
        </w:rPr>
      </w:pPr>
    </w:p>
    <w:p w:rsidR="003B55F0" w:rsidRPr="00D147E3" w:rsidRDefault="003B55F0" w:rsidP="00CF1C00">
      <w:pPr>
        <w:pStyle w:val="11"/>
        <w:tabs>
          <w:tab w:val="clear" w:pos="9911"/>
        </w:tabs>
      </w:pPr>
      <w:r w:rsidRPr="00D147E3">
        <w:rPr>
          <w:caps w:val="0"/>
        </w:rPr>
        <w:t>2.</w:t>
      </w:r>
      <w:r>
        <w:rPr>
          <w:caps w:val="0"/>
        </w:rPr>
        <w:t>2</w:t>
      </w:r>
      <w:r w:rsidRPr="00D147E3">
        <w:rPr>
          <w:caps w:val="0"/>
        </w:rPr>
        <w:t xml:space="preserve"> Перечень тем </w:t>
      </w:r>
      <w:r>
        <w:rPr>
          <w:caps w:val="0"/>
        </w:rPr>
        <w:t>для подготовки к практическим (семинарским) занятиям</w:t>
      </w:r>
    </w:p>
    <w:p w:rsidR="003B55F0" w:rsidRDefault="003B55F0" w:rsidP="00CF1C0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к практическим (семинарским) занятиям с</w:t>
      </w:r>
      <w:r w:rsidRPr="006140F1">
        <w:rPr>
          <w:rFonts w:ascii="Times New Roman" w:hAnsi="Times New Roman"/>
          <w:sz w:val="28"/>
          <w:szCs w:val="28"/>
        </w:rPr>
        <w:t>тудент</w:t>
      </w:r>
      <w:r>
        <w:rPr>
          <w:rFonts w:ascii="Times New Roman" w:hAnsi="Times New Roman"/>
          <w:sz w:val="28"/>
          <w:szCs w:val="28"/>
        </w:rPr>
        <w:t>ы</w:t>
      </w:r>
      <w:r w:rsidRPr="006140F1">
        <w:rPr>
          <w:rFonts w:ascii="Times New Roman" w:hAnsi="Times New Roman"/>
          <w:sz w:val="28"/>
          <w:szCs w:val="28"/>
        </w:rPr>
        <w:t xml:space="preserve"> предварительно изуч</w:t>
      </w:r>
      <w:r>
        <w:rPr>
          <w:rFonts w:ascii="Times New Roman" w:hAnsi="Times New Roman"/>
          <w:sz w:val="28"/>
          <w:szCs w:val="28"/>
        </w:rPr>
        <w:t>ают</w:t>
      </w:r>
      <w:r w:rsidRPr="006140F1">
        <w:rPr>
          <w:rFonts w:ascii="Times New Roman" w:hAnsi="Times New Roman"/>
          <w:sz w:val="28"/>
          <w:szCs w:val="28"/>
        </w:rPr>
        <w:t xml:space="preserve"> материал лекций и прораб</w:t>
      </w:r>
      <w:r>
        <w:rPr>
          <w:rFonts w:ascii="Times New Roman" w:hAnsi="Times New Roman"/>
          <w:sz w:val="28"/>
          <w:szCs w:val="28"/>
        </w:rPr>
        <w:t>атывают</w:t>
      </w:r>
      <w:r w:rsidRPr="006140F1">
        <w:rPr>
          <w:rFonts w:ascii="Times New Roman" w:hAnsi="Times New Roman"/>
          <w:sz w:val="28"/>
          <w:szCs w:val="28"/>
        </w:rPr>
        <w:t xml:space="preserve"> основную и дополнительную литературу</w:t>
      </w:r>
      <w:r>
        <w:rPr>
          <w:rFonts w:ascii="Times New Roman" w:hAnsi="Times New Roman"/>
          <w:sz w:val="28"/>
          <w:szCs w:val="28"/>
        </w:rPr>
        <w:t xml:space="preserve"> по темам занятий</w:t>
      </w:r>
      <w:r w:rsidRPr="006140F1">
        <w:rPr>
          <w:rFonts w:ascii="Times New Roman" w:hAnsi="Times New Roman"/>
          <w:sz w:val="28"/>
          <w:szCs w:val="28"/>
        </w:rPr>
        <w:t xml:space="preserve">. </w:t>
      </w:r>
      <w:r w:rsidRPr="000022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процессе</w:t>
      </w:r>
      <w:r w:rsidRPr="000022B4">
        <w:rPr>
          <w:rFonts w:ascii="Times New Roman" w:hAnsi="Times New Roman"/>
          <w:sz w:val="28"/>
          <w:szCs w:val="28"/>
        </w:rPr>
        <w:t xml:space="preserve"> самостоятельного обучения студенты получают навыки работы с периодической и научной литературой, пользуются электронными базами данных и Интернет-ресурсами</w:t>
      </w:r>
      <w:r>
        <w:rPr>
          <w:rFonts w:ascii="Times New Roman" w:hAnsi="Times New Roman"/>
          <w:sz w:val="28"/>
          <w:szCs w:val="28"/>
        </w:rPr>
        <w:t>.</w:t>
      </w:r>
    </w:p>
    <w:p w:rsidR="003B55F0" w:rsidRDefault="003B55F0" w:rsidP="00CF1C0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  <w:r w:rsidRPr="006140F1">
        <w:rPr>
          <w:rFonts w:ascii="Times New Roman" w:hAnsi="Times New Roman"/>
          <w:sz w:val="28"/>
          <w:szCs w:val="28"/>
        </w:rPr>
        <w:t>В ходе самостоятельной работы, если при прочтении лекции возникают вопросы, студент может проконсультироваться у преподавателя по электронной почте или на периодических очных консультациях. Рекомендуется проводить заочное общение с преподавателем (с помощью электронной почты, форумов в образовательно-информационной среде на сайте ИЕиГН СФУ).</w:t>
      </w:r>
    </w:p>
    <w:p w:rsidR="003B55F0" w:rsidRPr="006140F1" w:rsidRDefault="003B55F0" w:rsidP="00CF2BE9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3B55F0" w:rsidRPr="00DA537A" w:rsidRDefault="003B55F0" w:rsidP="00CF2BE9">
      <w:pPr>
        <w:ind w:firstLine="709"/>
        <w:jc w:val="both"/>
        <w:rPr>
          <w:sz w:val="28"/>
          <w:szCs w:val="28"/>
        </w:rPr>
      </w:pPr>
      <w:r w:rsidRPr="00DA537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A537A">
        <w:rPr>
          <w:sz w:val="28"/>
          <w:szCs w:val="28"/>
        </w:rPr>
        <w:t xml:space="preserve"> Кинетика ферментативных реакций: анализ начальных скоростей р</w:t>
      </w:r>
      <w:r w:rsidRPr="00DA537A">
        <w:rPr>
          <w:sz w:val="28"/>
          <w:szCs w:val="28"/>
        </w:rPr>
        <w:t>е</w:t>
      </w:r>
      <w:r w:rsidRPr="00DA537A">
        <w:rPr>
          <w:sz w:val="28"/>
          <w:szCs w:val="28"/>
        </w:rPr>
        <w:t>акций.</w:t>
      </w:r>
      <w:r w:rsidRPr="00BD2DD6">
        <w:t xml:space="preserve"> </w:t>
      </w:r>
    </w:p>
    <w:p w:rsidR="003B55F0" w:rsidRPr="00BD2DD6" w:rsidRDefault="003B55F0" w:rsidP="00CF2BE9">
      <w:pPr>
        <w:shd w:val="clear" w:color="auto" w:fill="FFFFFF"/>
        <w:ind w:firstLine="709"/>
        <w:jc w:val="both"/>
        <w:rPr>
          <w:sz w:val="28"/>
          <w:szCs w:val="28"/>
        </w:rPr>
      </w:pPr>
      <w:r w:rsidRPr="00DA537A">
        <w:rPr>
          <w:color w:val="000000"/>
          <w:spacing w:val="1"/>
          <w:sz w:val="28"/>
          <w:szCs w:val="28"/>
        </w:rPr>
        <w:t xml:space="preserve"> </w:t>
      </w:r>
      <w:r w:rsidRPr="00BD2DD6">
        <w:rPr>
          <w:sz w:val="28"/>
          <w:szCs w:val="28"/>
        </w:rPr>
        <w:t>Методы анализа кинетических результатов</w:t>
      </w:r>
      <w:r>
        <w:rPr>
          <w:sz w:val="28"/>
          <w:szCs w:val="28"/>
        </w:rPr>
        <w:t>.</w:t>
      </w:r>
      <w:r w:rsidR="00CF2BE9">
        <w:rPr>
          <w:sz w:val="28"/>
          <w:szCs w:val="28"/>
        </w:rPr>
        <w:t xml:space="preserve"> </w:t>
      </w:r>
      <w:r w:rsidRPr="00DA537A">
        <w:rPr>
          <w:color w:val="000000"/>
          <w:spacing w:val="8"/>
          <w:sz w:val="28"/>
          <w:szCs w:val="28"/>
        </w:rPr>
        <w:t>Определение кинетич</w:t>
      </w:r>
      <w:r w:rsidRPr="00DA537A">
        <w:rPr>
          <w:color w:val="000000"/>
          <w:spacing w:val="8"/>
          <w:sz w:val="28"/>
          <w:szCs w:val="28"/>
        </w:rPr>
        <w:t>е</w:t>
      </w:r>
      <w:r w:rsidRPr="00DA537A">
        <w:rPr>
          <w:color w:val="000000"/>
          <w:spacing w:val="8"/>
          <w:sz w:val="28"/>
          <w:szCs w:val="28"/>
        </w:rPr>
        <w:t xml:space="preserve">ских </w:t>
      </w:r>
      <w:r w:rsidRPr="00DA537A">
        <w:rPr>
          <w:color w:val="000000"/>
          <w:spacing w:val="7"/>
          <w:sz w:val="28"/>
          <w:szCs w:val="28"/>
        </w:rPr>
        <w:t xml:space="preserve">параметров ферментативных реакций из </w:t>
      </w:r>
      <w:r w:rsidRPr="00DA537A">
        <w:rPr>
          <w:color w:val="000000"/>
          <w:spacing w:val="5"/>
          <w:sz w:val="28"/>
          <w:szCs w:val="28"/>
        </w:rPr>
        <w:t>экспериментальных да</w:t>
      </w:r>
      <w:r w:rsidRPr="00DA537A">
        <w:rPr>
          <w:color w:val="000000"/>
          <w:spacing w:val="5"/>
          <w:sz w:val="28"/>
          <w:szCs w:val="28"/>
        </w:rPr>
        <w:t>н</w:t>
      </w:r>
      <w:r w:rsidRPr="00DA537A">
        <w:rPr>
          <w:color w:val="000000"/>
          <w:spacing w:val="5"/>
          <w:sz w:val="28"/>
          <w:szCs w:val="28"/>
        </w:rPr>
        <w:t>ных</w:t>
      </w:r>
      <w:r>
        <w:rPr>
          <w:color w:val="000000"/>
          <w:spacing w:val="5"/>
          <w:sz w:val="28"/>
          <w:szCs w:val="28"/>
        </w:rPr>
        <w:t xml:space="preserve">. </w:t>
      </w:r>
      <w:r w:rsidRPr="00BD2DD6">
        <w:rPr>
          <w:sz w:val="28"/>
          <w:szCs w:val="28"/>
        </w:rPr>
        <w:t>Методы определения параметров уравнения Михаэл</w:t>
      </w:r>
      <w:r w:rsidRPr="00BD2DD6">
        <w:rPr>
          <w:sz w:val="28"/>
          <w:szCs w:val="28"/>
        </w:rPr>
        <w:t>и</w:t>
      </w:r>
      <w:r w:rsidRPr="00BD2DD6">
        <w:rPr>
          <w:sz w:val="28"/>
          <w:szCs w:val="28"/>
        </w:rPr>
        <w:t>са-Ментен.</w:t>
      </w:r>
    </w:p>
    <w:p w:rsidR="003B55F0" w:rsidRDefault="003B55F0" w:rsidP="00CF2BE9">
      <w:pPr>
        <w:shd w:val="clear" w:color="auto" w:fill="FFFFFF"/>
        <w:ind w:firstLine="709"/>
        <w:jc w:val="both"/>
        <w:rPr>
          <w:sz w:val="28"/>
          <w:szCs w:val="28"/>
        </w:rPr>
      </w:pPr>
      <w:r w:rsidRPr="00DA537A">
        <w:rPr>
          <w:sz w:val="28"/>
          <w:szCs w:val="28"/>
        </w:rPr>
        <w:t>2. Кинетика ферментативных реакций: Применение интегральной формы уравнения Михаэлиса-Ментен для кинетического анализа ферментативных реакций</w:t>
      </w:r>
      <w:r>
        <w:rPr>
          <w:sz w:val="28"/>
          <w:szCs w:val="28"/>
        </w:rPr>
        <w:t>.</w:t>
      </w:r>
      <w:r w:rsidRPr="0003628C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 ингибиторов</w:t>
      </w:r>
      <w:r w:rsidRPr="00DA537A">
        <w:rPr>
          <w:sz w:val="28"/>
          <w:szCs w:val="28"/>
        </w:rPr>
        <w:t xml:space="preserve"> на кинетику ферментативных реакций</w:t>
      </w:r>
      <w:r>
        <w:rPr>
          <w:sz w:val="28"/>
          <w:szCs w:val="28"/>
        </w:rPr>
        <w:t xml:space="preserve">. </w:t>
      </w:r>
      <w:r w:rsidRPr="00DA537A">
        <w:rPr>
          <w:sz w:val="28"/>
          <w:szCs w:val="28"/>
        </w:rPr>
        <w:t>Вли</w:t>
      </w:r>
      <w:r w:rsidRPr="00DA537A">
        <w:rPr>
          <w:sz w:val="28"/>
          <w:szCs w:val="28"/>
        </w:rPr>
        <w:t>я</w:t>
      </w:r>
      <w:r w:rsidRPr="00DA537A">
        <w:rPr>
          <w:sz w:val="28"/>
          <w:szCs w:val="28"/>
        </w:rPr>
        <w:t>ние температуры на кинетику ферментативных реакций</w:t>
      </w:r>
    </w:p>
    <w:p w:rsidR="003B55F0" w:rsidRPr="00B34382" w:rsidRDefault="003B55F0" w:rsidP="00CF2B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4382">
        <w:rPr>
          <w:sz w:val="28"/>
          <w:szCs w:val="28"/>
        </w:rPr>
        <w:t>Кинетика</w:t>
      </w:r>
      <w:r>
        <w:rPr>
          <w:sz w:val="28"/>
          <w:szCs w:val="28"/>
        </w:rPr>
        <w:t xml:space="preserve"> микробиологических процессов: с</w:t>
      </w:r>
      <w:r w:rsidRPr="00B34382">
        <w:rPr>
          <w:sz w:val="28"/>
          <w:szCs w:val="28"/>
        </w:rPr>
        <w:t>пособы определения кол</w:t>
      </w:r>
      <w:r w:rsidRPr="00B34382">
        <w:rPr>
          <w:sz w:val="28"/>
          <w:szCs w:val="28"/>
        </w:rPr>
        <w:t>и</w:t>
      </w:r>
      <w:r w:rsidRPr="00B34382">
        <w:rPr>
          <w:sz w:val="28"/>
          <w:szCs w:val="28"/>
        </w:rPr>
        <w:t>чественных параметров роста по экспериментальным данным периодического культивирования. Зав</w:t>
      </w:r>
      <w:r w:rsidRPr="00B34382">
        <w:rPr>
          <w:sz w:val="28"/>
          <w:szCs w:val="28"/>
        </w:rPr>
        <w:t>и</w:t>
      </w:r>
      <w:r w:rsidRPr="00B34382">
        <w:rPr>
          <w:sz w:val="28"/>
          <w:szCs w:val="28"/>
        </w:rPr>
        <w:t>симость скорости роста культур микроорганизмов от концентрации лимитирующего субстр</w:t>
      </w:r>
      <w:r>
        <w:rPr>
          <w:sz w:val="28"/>
          <w:szCs w:val="28"/>
        </w:rPr>
        <w:t>ата: кинетика микробного роста</w:t>
      </w:r>
      <w:r w:rsidR="00CF2B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4382">
        <w:rPr>
          <w:sz w:val="28"/>
          <w:szCs w:val="28"/>
        </w:rPr>
        <w:t>модель Моно</w:t>
      </w:r>
      <w:r>
        <w:rPr>
          <w:sz w:val="28"/>
          <w:szCs w:val="28"/>
        </w:rPr>
        <w:t>)</w:t>
      </w:r>
      <w:r w:rsidRPr="00B34382">
        <w:rPr>
          <w:sz w:val="28"/>
          <w:szCs w:val="28"/>
        </w:rPr>
        <w:t>. Ингибирование и активация роста микроорганизмов. Вли</w:t>
      </w:r>
      <w:r w:rsidRPr="00B34382">
        <w:rPr>
          <w:sz w:val="28"/>
          <w:szCs w:val="28"/>
        </w:rPr>
        <w:t>я</w:t>
      </w:r>
      <w:r w:rsidRPr="00B34382">
        <w:rPr>
          <w:sz w:val="28"/>
          <w:szCs w:val="28"/>
        </w:rPr>
        <w:t>ние</w:t>
      </w:r>
      <w:r w:rsidR="00CF2BE9">
        <w:rPr>
          <w:sz w:val="28"/>
          <w:szCs w:val="28"/>
        </w:rPr>
        <w:t xml:space="preserve"> </w:t>
      </w:r>
      <w:r w:rsidRPr="00B34382">
        <w:rPr>
          <w:sz w:val="28"/>
          <w:szCs w:val="28"/>
        </w:rPr>
        <w:t>температуры и</w:t>
      </w:r>
      <w:r w:rsidR="00CF2BE9">
        <w:rPr>
          <w:sz w:val="28"/>
          <w:szCs w:val="28"/>
        </w:rPr>
        <w:t xml:space="preserve"> </w:t>
      </w:r>
      <w:r w:rsidRPr="00B34382">
        <w:rPr>
          <w:sz w:val="28"/>
          <w:szCs w:val="28"/>
        </w:rPr>
        <w:t>рН</w:t>
      </w:r>
      <w:r w:rsidR="00CF2BE9">
        <w:rPr>
          <w:sz w:val="28"/>
          <w:szCs w:val="28"/>
        </w:rPr>
        <w:t xml:space="preserve"> </w:t>
      </w:r>
      <w:r w:rsidRPr="00B34382">
        <w:rPr>
          <w:sz w:val="28"/>
          <w:szCs w:val="28"/>
        </w:rPr>
        <w:t>на рост микроорганизмов</w:t>
      </w:r>
      <w:r>
        <w:rPr>
          <w:sz w:val="28"/>
          <w:szCs w:val="28"/>
        </w:rPr>
        <w:t xml:space="preserve">. </w:t>
      </w:r>
      <w:r w:rsidRPr="00B34382">
        <w:rPr>
          <w:sz w:val="28"/>
          <w:szCs w:val="28"/>
        </w:rPr>
        <w:t>Интегральная форма уравнения роста культуры ми</w:t>
      </w:r>
      <w:r w:rsidRPr="00B34382">
        <w:rPr>
          <w:sz w:val="28"/>
          <w:szCs w:val="28"/>
        </w:rPr>
        <w:t>к</w:t>
      </w:r>
      <w:r w:rsidRPr="00B34382">
        <w:rPr>
          <w:sz w:val="28"/>
          <w:szCs w:val="28"/>
        </w:rPr>
        <w:t>роорганизмов</w:t>
      </w:r>
    </w:p>
    <w:p w:rsidR="003B55F0" w:rsidRDefault="003B55F0" w:rsidP="00CF2B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4382">
        <w:rPr>
          <w:sz w:val="28"/>
          <w:szCs w:val="28"/>
        </w:rPr>
        <w:t>4. Непрерывное культивирование микроорганизмов.</w:t>
      </w:r>
      <w:r>
        <w:rPr>
          <w:sz w:val="28"/>
          <w:szCs w:val="28"/>
        </w:rPr>
        <w:t xml:space="preserve"> </w:t>
      </w:r>
      <w:r w:rsidRPr="00B34382">
        <w:rPr>
          <w:color w:val="000000"/>
          <w:sz w:val="28"/>
          <w:szCs w:val="28"/>
        </w:rPr>
        <w:t>Теория хемостатн</w:t>
      </w:r>
      <w:r w:rsidRPr="00B34382">
        <w:rPr>
          <w:color w:val="000000"/>
          <w:sz w:val="28"/>
          <w:szCs w:val="28"/>
        </w:rPr>
        <w:t>о</w:t>
      </w:r>
      <w:r w:rsidRPr="00B34382">
        <w:rPr>
          <w:color w:val="000000"/>
          <w:sz w:val="28"/>
          <w:szCs w:val="28"/>
        </w:rPr>
        <w:t>го культивирования</w:t>
      </w:r>
      <w:r>
        <w:rPr>
          <w:color w:val="000000"/>
          <w:sz w:val="28"/>
          <w:szCs w:val="28"/>
        </w:rPr>
        <w:t>. Зависимости стационарных концентраций субстрата и биомассы от скорости разбавления. Ингибирование роста в условиях хем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статного культивирования. Определение параметров роста </w:t>
      </w:r>
      <w:r>
        <w:rPr>
          <w:color w:val="000000"/>
          <w:sz w:val="28"/>
          <w:szCs w:val="28"/>
        </w:rPr>
        <w:lastRenderedPageBreak/>
        <w:t>культуры микр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организмов по экспериментальным данным хемостатного культивирования.</w:t>
      </w:r>
    </w:p>
    <w:p w:rsidR="003B55F0" w:rsidRPr="00DA1AA5" w:rsidRDefault="003B55F0" w:rsidP="00CF2B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DA1AA5">
        <w:rPr>
          <w:color w:val="000000"/>
          <w:sz w:val="28"/>
          <w:szCs w:val="28"/>
        </w:rPr>
        <w:t>Аэрация при культивировании микроорганизмов</w:t>
      </w:r>
      <w:r>
        <w:rPr>
          <w:color w:val="000000"/>
          <w:sz w:val="28"/>
          <w:szCs w:val="28"/>
        </w:rPr>
        <w:t xml:space="preserve">. </w:t>
      </w:r>
      <w:r w:rsidRPr="00DA1AA5">
        <w:rPr>
          <w:sz w:val="28"/>
          <w:szCs w:val="28"/>
        </w:rPr>
        <w:t>Влияние растворе</w:t>
      </w:r>
      <w:r w:rsidRPr="00DA1AA5">
        <w:rPr>
          <w:sz w:val="28"/>
          <w:szCs w:val="28"/>
        </w:rPr>
        <w:t>н</w:t>
      </w:r>
      <w:r w:rsidRPr="00DA1AA5">
        <w:rPr>
          <w:sz w:val="28"/>
          <w:szCs w:val="28"/>
        </w:rPr>
        <w:t>ного в среде кислорода на рост микроорганизмов. Модель абсорбции кисл</w:t>
      </w:r>
      <w:r w:rsidRPr="00DA1AA5">
        <w:rPr>
          <w:sz w:val="28"/>
          <w:szCs w:val="28"/>
        </w:rPr>
        <w:t>о</w:t>
      </w:r>
      <w:r w:rsidRPr="00DA1AA5">
        <w:rPr>
          <w:sz w:val="28"/>
          <w:szCs w:val="28"/>
        </w:rPr>
        <w:t>рода в биореакторе периодического действия при культивировании микроо</w:t>
      </w:r>
      <w:r w:rsidRPr="00DA1AA5">
        <w:rPr>
          <w:sz w:val="28"/>
          <w:szCs w:val="28"/>
        </w:rPr>
        <w:t>р</w:t>
      </w:r>
      <w:r w:rsidRPr="00DA1AA5">
        <w:rPr>
          <w:sz w:val="28"/>
          <w:szCs w:val="28"/>
        </w:rPr>
        <w:t>ганизмов и без микроорганизмов.</w:t>
      </w:r>
      <w:r w:rsidR="00CF2BE9">
        <w:rPr>
          <w:sz w:val="28"/>
          <w:szCs w:val="28"/>
        </w:rPr>
        <w:t xml:space="preserve"> </w:t>
      </w:r>
      <w:r w:rsidRPr="00DA1AA5">
        <w:rPr>
          <w:sz w:val="28"/>
          <w:szCs w:val="28"/>
        </w:rPr>
        <w:t>Модель абсорбции кислорода в</w:t>
      </w:r>
      <w:r w:rsidR="00CF2BE9">
        <w:rPr>
          <w:sz w:val="28"/>
          <w:szCs w:val="28"/>
        </w:rPr>
        <w:t xml:space="preserve"> </w:t>
      </w:r>
      <w:r w:rsidRPr="00DA1AA5">
        <w:rPr>
          <w:sz w:val="28"/>
          <w:szCs w:val="28"/>
        </w:rPr>
        <w:t>биореа</w:t>
      </w:r>
      <w:r w:rsidRPr="00DA1AA5">
        <w:rPr>
          <w:sz w:val="28"/>
          <w:szCs w:val="28"/>
        </w:rPr>
        <w:t>к</w:t>
      </w:r>
      <w:r w:rsidRPr="00DA1AA5">
        <w:rPr>
          <w:sz w:val="28"/>
          <w:szCs w:val="28"/>
        </w:rPr>
        <w:t>торе непрерывного действия. Модели гидродинамики процессов аэробн</w:t>
      </w:r>
      <w:r w:rsidRPr="00DA1AA5">
        <w:rPr>
          <w:sz w:val="28"/>
          <w:szCs w:val="28"/>
        </w:rPr>
        <w:t>о</w:t>
      </w:r>
      <w:r w:rsidRPr="00DA1AA5">
        <w:rPr>
          <w:sz w:val="28"/>
          <w:szCs w:val="28"/>
        </w:rPr>
        <w:t>го культивирования</w:t>
      </w:r>
    </w:p>
    <w:p w:rsidR="003B55F0" w:rsidRDefault="003B55F0" w:rsidP="00CF1C0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B55F0" w:rsidRPr="00D147E3" w:rsidRDefault="003B55F0" w:rsidP="00CF1C00">
      <w:pPr>
        <w:pStyle w:val="11"/>
        <w:tabs>
          <w:tab w:val="clear" w:pos="9911"/>
        </w:tabs>
      </w:pPr>
      <w:r w:rsidRPr="00D147E3">
        <w:rPr>
          <w:caps w:val="0"/>
        </w:rPr>
        <w:t>2.</w:t>
      </w:r>
      <w:r>
        <w:rPr>
          <w:caps w:val="0"/>
        </w:rPr>
        <w:t>3</w:t>
      </w:r>
      <w:r w:rsidRPr="00D147E3">
        <w:rPr>
          <w:caps w:val="0"/>
        </w:rPr>
        <w:t xml:space="preserve"> </w:t>
      </w:r>
      <w:r>
        <w:rPr>
          <w:caps w:val="0"/>
        </w:rPr>
        <w:t>Контрольные</w:t>
      </w:r>
      <w:r w:rsidRPr="00D147E3">
        <w:rPr>
          <w:caps w:val="0"/>
        </w:rPr>
        <w:t xml:space="preserve"> </w:t>
      </w:r>
      <w:r>
        <w:rPr>
          <w:caps w:val="0"/>
        </w:rPr>
        <w:t>вопросы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Характеристика предмета биологической кинетики. Особенности биологической кинетики в сравнении с химической кинетикой.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Основные понятия кинетики: механизм реакции, скорость реакции, константа скорости реакции, константа равновесия, порядок реакции.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Связь константы скорости химической реакции с термодинамическими параметрами.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Основные принципы химической кинетики: зависимость скорости реакции от концентрации реагентов; принцип сохранения общей концентрации вещества в реакциях; метод стационарных концентраций (метод Боденштейна); принцип независимости протекания реакций.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Методы определения начальных скоростей реакций и их зависимостей от концентрации реагентов. Интегральный метод.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Методы определения порядка реакции.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Влияние температуры на скорость химических реакций. Уравнение Аррениуса. Графический метод определения энергии активации химических реакций.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Основные понятия ферментативной кинетики: понятие о биокатализаторах-ферментах; активный центр фермента; субстрат; фермент-субстратный комплекс; активированный комплекс; специфичность действия ферментов.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Характеристика ингибиторов и активаторов ферментативных реакций.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Механизмы действия биологических катализаторов – ферментов.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Зависимость скорости ферментативных реакций от концентрации субстрата. Модель Михаэлиса-Ментен. Графические методы определения параметров уравнения Михаэлиса-Ментен.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Интегральная форма уравнения Михаэлиса-Ментен. Графический метод определения констант уравнения Михаэлиса-Ментен в координатах его интегральной формы.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Кинетика ингибирования ферментативных реакций. Классификация ингибиторов. Механизмы действия ингибиторов.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Особенности действия конкурентных и неконкурентных ингибиторов ферментативных реакций. Графические методы определения констант уравнения Михаэлиса-Ментен при конкурентном и неконкурентном ингибировании.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lastRenderedPageBreak/>
        <w:t>Ингибирование ферментативных реакций избытком субстрата. Графические методы определения констант уравнения Михаэлиса-Ментен при</w:t>
      </w:r>
      <w:r w:rsidR="00CF2BE9">
        <w:rPr>
          <w:sz w:val="28"/>
          <w:szCs w:val="28"/>
        </w:rPr>
        <w:t xml:space="preserve"> </w:t>
      </w:r>
      <w:r w:rsidRPr="003B55F0">
        <w:rPr>
          <w:sz w:val="28"/>
          <w:szCs w:val="28"/>
        </w:rPr>
        <w:t>ингибировании избытком субстрата.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Кинетика влияния концентрации водородных ионов на скорость ферментативных реакций. Механизмы влияния рН на ферментативную активность.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Основные положения теории индуцированного соответствия Кошланда.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Вклад энергетических и энтропийных факторов в увеличении скорости ферментативных реакций.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pacing w:val="-4"/>
          <w:sz w:val="28"/>
          <w:szCs w:val="28"/>
        </w:rPr>
      </w:pPr>
      <w:r w:rsidRPr="003B55F0">
        <w:rPr>
          <w:spacing w:val="-4"/>
          <w:sz w:val="28"/>
          <w:szCs w:val="28"/>
        </w:rPr>
        <w:t xml:space="preserve">Влияние температуры на равновесие и скорость ферментативных реакций. 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Уравнение Аррениуса в ферментативной кинетике.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Влияние температуры на ингибирование ферментативных реакций.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Характеристика методов ферментативной кинетики: метод отбора проб и метод непрерывных наблюдений.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Химико-аналитические методы, хроматографические методы, электрохимические методы, оптические методы, манометрические методы.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Методы изучения быстропротекающих реакций: методы «быстрого потока», «остановленного потока», релаксационные методы.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Характеристика различных способов культивирования микроорганизмов. Периодическое глубинное и непрерывное глубинное культивирование. Кинетика роста микроорганизмов в периодических условиях.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 xml:space="preserve">Кривая роста микроорганизмов. Характеристика фаз роста. 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Уравнение роста в экспоненциальной фазе. Понятие об удельной скорости роста. Выход биомассы, экономический коэффициент. Понятие о времени удвоения биомассы (период генерации).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Модель Моно в кинетике роста микробной биомассы. Принцип узкого места в кинетике микробного роста. Экспериментальные приёмы определения констант уравнения Моно в условиях периодического глубинного культивирования.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Способы определения количественных параметров роста микробных популяций по экспериментальным данным периодического культивирования.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Модели роста микробных популяций, отражающие ход кривой роста. Модель Ферхюльста. Уравнение роста микроорганизмов в интегральной форме.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Характеристика процессов ингибирования и активации роста микроорганизмов. Модели Моно, учитывающие конкурентное и неконкурентное ингибирование роста.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Графические методы определения констант уравнения Моно при конкурентном и неконкурентном ингибировании.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Ингибирование роста микроорганизмов в условиях избытка субстрата и продуктами метаболизма.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lastRenderedPageBreak/>
        <w:t>Влияние температуры и концентрации водородных ионов на рост микроорганизмов.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Характеристика систем непрерывного культивирования. Условия непрерывного культивирования. Саморегулирующая способность микроорганизмов в условиях непрерывного культивирования.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Открытые одноступенчатые гомогенно-непрерывные системы. Принцип работы хемостата и турбидостата.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 xml:space="preserve">Кинетика хемостатного культивирования. Стационарные режимы. Теория хемостатного культивирования: система уравнений, описывающая зависимости стационарных концентраций биомассы, субстрата и продукта метаболизма от скорости разбавления (протока). 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Производительность хемостата по биомассе. Оптимизация производительности хемостата.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Определение количественных параметров неосложнённого роста по экспериментальным данным стационарных состояний хемостатного культивирования. Расчётные методы. Графические методы.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Ингибирование избытком субстрата в условиях хемостатного культивирования. Зависимости стационарных концентраций субстрата и биомассы в хемостате от скорости разбавления в условиях ингибирования избытком субстрата.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>Ингибирование роста продуктами метаболизма в условиях хемостатного культивирования. Зависимости стационарных концентраций субстрата и биомассы в хемостате от скорости разбавления в условиях конкурентного ингибирования продуктом метаболизма.</w:t>
      </w:r>
    </w:p>
    <w:p w:rsidR="003B55F0" w:rsidRPr="003B55F0" w:rsidRDefault="003B55F0" w:rsidP="00CF1C00">
      <w:pPr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3B55F0">
        <w:rPr>
          <w:sz w:val="28"/>
          <w:szCs w:val="28"/>
        </w:rPr>
        <w:t xml:space="preserve">Методы определения параметров роста по экспериментальным данным хемостатного культивирования в условиях конкурентного ингибирования продуктом метаболизма. </w:t>
      </w:r>
    </w:p>
    <w:p w:rsidR="003B55F0" w:rsidRDefault="003B55F0" w:rsidP="00CF1C0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B55F0" w:rsidRPr="003B55F0" w:rsidRDefault="003B55F0" w:rsidP="00CF1C00">
      <w:pPr>
        <w:ind w:firstLine="709"/>
        <w:jc w:val="both"/>
        <w:rPr>
          <w:b/>
          <w:sz w:val="28"/>
          <w:szCs w:val="28"/>
        </w:rPr>
      </w:pPr>
      <w:r w:rsidRPr="003B55F0">
        <w:rPr>
          <w:b/>
          <w:sz w:val="28"/>
          <w:szCs w:val="28"/>
        </w:rPr>
        <w:t xml:space="preserve">3 МЕТОДИКА РЕАЛИЗАЦИИ ДРУГИХ ВИДОВ САМОСТОЯТЕЛЬНОЙ РАБОТЫ </w:t>
      </w:r>
    </w:p>
    <w:p w:rsidR="003B55F0" w:rsidRPr="003B55F0" w:rsidRDefault="003B55F0" w:rsidP="00CF1C00">
      <w:pPr>
        <w:ind w:firstLine="709"/>
        <w:jc w:val="both"/>
        <w:rPr>
          <w:sz w:val="28"/>
          <w:szCs w:val="28"/>
        </w:rPr>
      </w:pPr>
    </w:p>
    <w:p w:rsidR="003B55F0" w:rsidRPr="003B55F0" w:rsidRDefault="003B55F0" w:rsidP="00CF1C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55F0">
        <w:rPr>
          <w:rFonts w:eastAsia="Calibri"/>
          <w:sz w:val="28"/>
          <w:szCs w:val="28"/>
          <w:lang w:eastAsia="en-US"/>
        </w:rPr>
        <w:t>Второй вид самостоятельной работы включает подготовку студентами рефератов. Для качественной подготовки рефератов студенты должны использовать не только материал лекций, но работать активно самостоятельно по разработанному списку основной и дополнительной литературы, а также использовать ресурсы Интернета. Студенты должны продемонстрировать умение самостоятельно представить выбранную тему в целостном, системном виде, последовательно раскрывая ее основные аспекты, и с соответствующими ссылками на степень научной изученности новейшей литературы по конкретной теме</w:t>
      </w:r>
    </w:p>
    <w:p w:rsidR="003B55F0" w:rsidRDefault="003B55F0" w:rsidP="00CF1C0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B55F0" w:rsidRPr="004A4C7F" w:rsidRDefault="003B55F0" w:rsidP="00CC2FF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4A4C7F"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4A4C7F">
        <w:rPr>
          <w:rFonts w:eastAsia="Calibri"/>
          <w:b/>
          <w:sz w:val="28"/>
          <w:szCs w:val="28"/>
          <w:lang w:eastAsia="en-US"/>
        </w:rPr>
        <w:t xml:space="preserve"> Методические рекомендации по подготовке рефератов </w:t>
      </w:r>
    </w:p>
    <w:p w:rsidR="003B55F0" w:rsidRDefault="003B55F0" w:rsidP="00CC2FF0">
      <w:pPr>
        <w:pStyle w:val="a3"/>
        <w:ind w:firstLine="709"/>
        <w:jc w:val="both"/>
        <w:rPr>
          <w:sz w:val="28"/>
          <w:szCs w:val="28"/>
        </w:rPr>
      </w:pPr>
    </w:p>
    <w:p w:rsidR="00CC2FF0" w:rsidRDefault="00CC2FF0" w:rsidP="00CC2F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 Структура реферата</w:t>
      </w:r>
    </w:p>
    <w:p w:rsidR="00CC2FF0" w:rsidRDefault="00CC2FF0" w:rsidP="00CC2FF0">
      <w:pPr>
        <w:pStyle w:val="a3"/>
        <w:ind w:firstLine="709"/>
        <w:jc w:val="both"/>
        <w:rPr>
          <w:sz w:val="28"/>
          <w:szCs w:val="28"/>
        </w:rPr>
      </w:pPr>
    </w:p>
    <w:p w:rsidR="00986AAA" w:rsidRDefault="00986AAA" w:rsidP="00CF2B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включает следующие элементы: титульный лист, содержание, введение, описание темы реферата, заключение, список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источников.</w:t>
      </w:r>
      <w:r w:rsidR="003B55F0">
        <w:rPr>
          <w:sz w:val="28"/>
          <w:szCs w:val="28"/>
        </w:rPr>
        <w:t xml:space="preserve"> </w:t>
      </w:r>
      <w:r w:rsidRPr="00EB3E0F">
        <w:rPr>
          <w:sz w:val="28"/>
          <w:szCs w:val="28"/>
        </w:rPr>
        <w:t>Титульный лист</w:t>
      </w:r>
      <w:r>
        <w:rPr>
          <w:sz w:val="28"/>
          <w:szCs w:val="28"/>
        </w:rPr>
        <w:t xml:space="preserve"> реферата должен содержать следующие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ты:</w:t>
      </w:r>
    </w:p>
    <w:p w:rsidR="00BA171B" w:rsidRDefault="00BA171B" w:rsidP="00CF2B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AAA">
        <w:rPr>
          <w:sz w:val="28"/>
          <w:szCs w:val="28"/>
        </w:rPr>
        <w:t>полное название вуза с указанием ведомственной принадлежности,</w:t>
      </w:r>
      <w:r w:rsidR="00CF2BE9">
        <w:rPr>
          <w:sz w:val="28"/>
          <w:szCs w:val="28"/>
        </w:rPr>
        <w:t xml:space="preserve"> </w:t>
      </w:r>
      <w:r w:rsidR="00986AAA">
        <w:rPr>
          <w:sz w:val="28"/>
          <w:szCs w:val="28"/>
        </w:rPr>
        <w:t>факультета, кафедры;</w:t>
      </w:r>
    </w:p>
    <w:p w:rsidR="00BA171B" w:rsidRDefault="00BA171B" w:rsidP="00CF2B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AAA">
        <w:rPr>
          <w:sz w:val="28"/>
          <w:szCs w:val="28"/>
        </w:rPr>
        <w:t>наименование учебной дисциплины;</w:t>
      </w:r>
    </w:p>
    <w:p w:rsidR="00986AAA" w:rsidRDefault="00BA171B" w:rsidP="00CF2B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AAA">
        <w:rPr>
          <w:sz w:val="28"/>
          <w:szCs w:val="28"/>
        </w:rPr>
        <w:t>место и год написания реферата.</w:t>
      </w:r>
    </w:p>
    <w:p w:rsidR="00986AAA" w:rsidRDefault="00986AAA" w:rsidP="00CF2B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офор</w:t>
      </w:r>
      <w:r w:rsidR="00BA171B">
        <w:rPr>
          <w:sz w:val="28"/>
          <w:szCs w:val="28"/>
        </w:rPr>
        <w:t>мления титульного листа</w:t>
      </w:r>
      <w:r w:rsidR="00CF2BE9">
        <w:rPr>
          <w:sz w:val="28"/>
          <w:szCs w:val="28"/>
        </w:rPr>
        <w:t xml:space="preserve"> </w:t>
      </w:r>
      <w:r w:rsidR="00BA171B">
        <w:rPr>
          <w:sz w:val="28"/>
          <w:szCs w:val="28"/>
        </w:rPr>
        <w:t>приведё</w:t>
      </w:r>
      <w:r>
        <w:rPr>
          <w:sz w:val="28"/>
          <w:szCs w:val="28"/>
        </w:rPr>
        <w:t>н в приложении.</w:t>
      </w:r>
    </w:p>
    <w:p w:rsidR="00986AAA" w:rsidRDefault="00986AAA" w:rsidP="00CF2BE9">
      <w:pPr>
        <w:pStyle w:val="a3"/>
        <w:ind w:firstLine="709"/>
        <w:jc w:val="both"/>
      </w:pPr>
      <w:r w:rsidRPr="00EB3E0F">
        <w:rPr>
          <w:sz w:val="28"/>
          <w:szCs w:val="28"/>
        </w:rPr>
        <w:t>Содержание</w:t>
      </w:r>
      <w:r w:rsidRPr="003C165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включает упо</w:t>
      </w:r>
      <w:r w:rsidRPr="003C165C">
        <w:rPr>
          <w:sz w:val="28"/>
          <w:szCs w:val="28"/>
        </w:rPr>
        <w:t>рядоченный</w:t>
      </w:r>
      <w:r>
        <w:rPr>
          <w:sz w:val="28"/>
          <w:szCs w:val="28"/>
        </w:rPr>
        <w:t xml:space="preserve"> </w:t>
      </w:r>
      <w:r w:rsidRPr="003C165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C165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3C165C">
        <w:rPr>
          <w:sz w:val="28"/>
          <w:szCs w:val="28"/>
        </w:rPr>
        <w:t>структур</w:t>
      </w:r>
      <w:r>
        <w:rPr>
          <w:sz w:val="28"/>
          <w:szCs w:val="28"/>
        </w:rPr>
        <w:t>ных элементов реферата (кроме</w:t>
      </w:r>
      <w:r w:rsidRPr="003C165C">
        <w:rPr>
          <w:sz w:val="28"/>
          <w:szCs w:val="28"/>
        </w:rPr>
        <w:t xml:space="preserve"> обложки) с указанием номеров</w:t>
      </w:r>
      <w:r>
        <w:rPr>
          <w:sz w:val="28"/>
          <w:szCs w:val="28"/>
        </w:rPr>
        <w:t xml:space="preserve"> </w:t>
      </w:r>
      <w:r w:rsidRPr="003C165C">
        <w:rPr>
          <w:spacing w:val="-1"/>
          <w:sz w:val="28"/>
          <w:szCs w:val="28"/>
        </w:rPr>
        <w:t>страниц,</w:t>
      </w:r>
      <w:r>
        <w:rPr>
          <w:spacing w:val="-1"/>
          <w:sz w:val="28"/>
          <w:szCs w:val="28"/>
        </w:rPr>
        <w:t xml:space="preserve"> с кот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рых начинается их месторас</w:t>
      </w:r>
      <w:r w:rsidRPr="003C165C">
        <w:rPr>
          <w:spacing w:val="-1"/>
          <w:sz w:val="28"/>
          <w:szCs w:val="28"/>
        </w:rPr>
        <w:t xml:space="preserve">положение </w:t>
      </w:r>
      <w:r>
        <w:rPr>
          <w:spacing w:val="-1"/>
          <w:sz w:val="28"/>
          <w:szCs w:val="28"/>
        </w:rPr>
        <w:t>в</w:t>
      </w:r>
      <w:r w:rsidRPr="003C165C">
        <w:rPr>
          <w:spacing w:val="-1"/>
          <w:sz w:val="28"/>
          <w:szCs w:val="28"/>
        </w:rPr>
        <w:t xml:space="preserve"> реферате.</w:t>
      </w:r>
      <w:r w:rsidR="003B55F0">
        <w:rPr>
          <w:spacing w:val="-1"/>
          <w:sz w:val="28"/>
          <w:szCs w:val="28"/>
        </w:rPr>
        <w:t xml:space="preserve"> </w:t>
      </w:r>
      <w:r w:rsidRPr="00EB3E0F">
        <w:rPr>
          <w:sz w:val="28"/>
          <w:szCs w:val="28"/>
        </w:rPr>
        <w:t xml:space="preserve">Введение </w:t>
      </w:r>
      <w:r w:rsidRPr="003C165C">
        <w:rPr>
          <w:sz w:val="28"/>
          <w:szCs w:val="28"/>
        </w:rPr>
        <w:t>к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реферату должно содержать сведения, характеризу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щие:</w:t>
      </w:r>
    </w:p>
    <w:p w:rsidR="00986AAA" w:rsidRDefault="00BA171B" w:rsidP="00CF2BE9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 </w:t>
      </w:r>
      <w:r w:rsidR="00986AAA">
        <w:rPr>
          <w:sz w:val="28"/>
          <w:szCs w:val="28"/>
        </w:rPr>
        <w:t>роль и место темы в изучении курса;</w:t>
      </w:r>
    </w:p>
    <w:p w:rsidR="00986AAA" w:rsidRDefault="00986AAA" w:rsidP="00CF2BE9">
      <w:pPr>
        <w:shd w:val="clear" w:color="auto" w:fill="FFFFFF"/>
        <w:ind w:firstLine="709"/>
        <w:jc w:val="both"/>
      </w:pPr>
      <w:r>
        <w:rPr>
          <w:sz w:val="28"/>
          <w:szCs w:val="28"/>
        </w:rPr>
        <w:t>- взаимосвязь темы реферата с теоретическим материалом учебной дисциплины;</w:t>
      </w:r>
    </w:p>
    <w:p w:rsidR="00986AAA" w:rsidRDefault="00986AAA" w:rsidP="00CF2BE9">
      <w:pPr>
        <w:shd w:val="clear" w:color="auto" w:fill="FFFFFF"/>
        <w:ind w:firstLine="709"/>
        <w:jc w:val="both"/>
      </w:pPr>
      <w:r>
        <w:rPr>
          <w:sz w:val="28"/>
          <w:szCs w:val="28"/>
        </w:rPr>
        <w:t>- актуальность изучаемого вопроса</w:t>
      </w:r>
      <w:r w:rsidR="002409B3">
        <w:rPr>
          <w:sz w:val="28"/>
          <w:szCs w:val="28"/>
        </w:rPr>
        <w:t>;</w:t>
      </w:r>
    </w:p>
    <w:p w:rsidR="00986AAA" w:rsidRDefault="00986AAA" w:rsidP="00CF2BE9">
      <w:pPr>
        <w:shd w:val="clear" w:color="auto" w:fill="FFFFFF"/>
        <w:ind w:firstLine="709"/>
        <w:jc w:val="both"/>
      </w:pPr>
      <w:r>
        <w:rPr>
          <w:sz w:val="28"/>
          <w:szCs w:val="28"/>
        </w:rPr>
        <w:t>-</w:t>
      </w:r>
      <w:r w:rsidR="002409B3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структуру и содержание реферата.</w:t>
      </w:r>
    </w:p>
    <w:p w:rsidR="00986AAA" w:rsidRDefault="00986AAA" w:rsidP="00CF2BE9">
      <w:pPr>
        <w:shd w:val="clear" w:color="auto" w:fill="FFFFFF"/>
        <w:ind w:firstLine="709"/>
        <w:jc w:val="both"/>
      </w:pPr>
      <w:r w:rsidRPr="008614CB">
        <w:rPr>
          <w:sz w:val="28"/>
          <w:szCs w:val="28"/>
        </w:rPr>
        <w:t>Описание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темы реферата включает заголовочную и основную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ти.</w:t>
      </w:r>
      <w:r w:rsidR="003B55F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Заголовочная часть включает формулировку у</w:t>
      </w:r>
      <w:r w:rsidR="00323778"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</w:rPr>
        <w:t>вержд</w:t>
      </w:r>
      <w:r w:rsidR="002409B3">
        <w:rPr>
          <w:spacing w:val="-3"/>
          <w:sz w:val="28"/>
          <w:szCs w:val="28"/>
        </w:rPr>
        <w:t>ё</w:t>
      </w:r>
      <w:r>
        <w:rPr>
          <w:spacing w:val="-3"/>
          <w:sz w:val="28"/>
          <w:szCs w:val="28"/>
        </w:rPr>
        <w:t xml:space="preserve">нной </w:t>
      </w:r>
      <w:r>
        <w:rPr>
          <w:spacing w:val="-1"/>
          <w:sz w:val="28"/>
          <w:szCs w:val="28"/>
        </w:rPr>
        <w:t>преп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давателем темы реферата в соответст</w:t>
      </w:r>
      <w:r w:rsidR="002409B3">
        <w:rPr>
          <w:spacing w:val="-1"/>
          <w:sz w:val="28"/>
          <w:szCs w:val="28"/>
        </w:rPr>
        <w:t>вии</w:t>
      </w:r>
      <w:r>
        <w:rPr>
          <w:spacing w:val="-1"/>
          <w:sz w:val="28"/>
          <w:szCs w:val="28"/>
        </w:rPr>
        <w:t xml:space="preserve"> с заданием.</w:t>
      </w:r>
      <w:r w:rsidR="003B55F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Основная часть включает теоретические сведения по теме рефер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та.</w:t>
      </w:r>
      <w:r w:rsidR="003B55F0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должно содержать обобщение и подводить итоги</w:t>
      </w:r>
      <w:r w:rsidR="003B55F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изложенной темы.</w:t>
      </w:r>
      <w:r w:rsidR="003B55F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состав заключения могут входить следующие элементы:</w:t>
      </w:r>
    </w:p>
    <w:p w:rsidR="00986AAA" w:rsidRDefault="005D7300" w:rsidP="00CF2B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986AAA">
        <w:rPr>
          <w:spacing w:val="-3"/>
          <w:sz w:val="28"/>
          <w:szCs w:val="28"/>
        </w:rPr>
        <w:t>анализ значимости рассмотренных вопросов для биотехнологическо</w:t>
      </w:r>
      <w:r>
        <w:rPr>
          <w:spacing w:val="-3"/>
          <w:sz w:val="28"/>
          <w:szCs w:val="28"/>
        </w:rPr>
        <w:t xml:space="preserve">й </w:t>
      </w:r>
      <w:r w:rsidR="00767BD6">
        <w:rPr>
          <w:spacing w:val="-3"/>
          <w:sz w:val="28"/>
          <w:szCs w:val="28"/>
        </w:rPr>
        <w:t>нау</w:t>
      </w:r>
      <w:r w:rsidR="00986AAA">
        <w:rPr>
          <w:sz w:val="28"/>
          <w:szCs w:val="28"/>
        </w:rPr>
        <w:t>ки и практики;</w:t>
      </w:r>
    </w:p>
    <w:p w:rsidR="00986AAA" w:rsidRDefault="005D7300" w:rsidP="00CF2B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AAA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 нерешё</w:t>
      </w:r>
      <w:r w:rsidR="00986AAA">
        <w:rPr>
          <w:sz w:val="28"/>
          <w:szCs w:val="28"/>
        </w:rPr>
        <w:t>нных вопросах изучаемой темы;</w:t>
      </w:r>
    </w:p>
    <w:p w:rsidR="00986AAA" w:rsidRDefault="005D7300" w:rsidP="00CF2BE9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 </w:t>
      </w:r>
      <w:r w:rsidR="00986AAA">
        <w:rPr>
          <w:sz w:val="28"/>
          <w:szCs w:val="28"/>
        </w:rPr>
        <w:t>характеристику перспектив развития и изучения данного вопроса с</w:t>
      </w:r>
      <w:r w:rsidR="00323778">
        <w:rPr>
          <w:sz w:val="28"/>
          <w:szCs w:val="28"/>
        </w:rPr>
        <w:t xml:space="preserve"> </w:t>
      </w:r>
      <w:r w:rsidR="00986AAA">
        <w:rPr>
          <w:sz w:val="28"/>
          <w:szCs w:val="28"/>
        </w:rPr>
        <w:t>применением новых методов научных исследований.</w:t>
      </w:r>
    </w:p>
    <w:p w:rsidR="00986AAA" w:rsidRDefault="00986AAA" w:rsidP="00CF2B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должен содержать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</w:t>
      </w:r>
      <w:r w:rsidR="00E3613C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точников, использованных при выполнении реферата. </w:t>
      </w:r>
      <w:r>
        <w:rPr>
          <w:spacing w:val="-1"/>
          <w:sz w:val="28"/>
          <w:szCs w:val="28"/>
        </w:rPr>
        <w:t xml:space="preserve">Источники следует располагать по алфавиту или в порядке появления ссылок в </w:t>
      </w:r>
      <w:r>
        <w:rPr>
          <w:sz w:val="28"/>
          <w:szCs w:val="28"/>
        </w:rPr>
        <w:t>тексте рефер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та.</w:t>
      </w:r>
      <w:r w:rsidR="003B55F0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Библиографическое описание документов, включенных в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сок, необходимо приво</w:t>
      </w:r>
      <w:r w:rsidR="00767BD6">
        <w:rPr>
          <w:sz w:val="28"/>
          <w:szCs w:val="28"/>
        </w:rPr>
        <w:t>дить в соответствии с ГОСТ</w:t>
      </w:r>
      <w:r>
        <w:rPr>
          <w:sz w:val="28"/>
          <w:szCs w:val="28"/>
        </w:rPr>
        <w:t>.</w:t>
      </w:r>
    </w:p>
    <w:p w:rsidR="004A02D4" w:rsidRDefault="004A02D4" w:rsidP="00CF2BE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A02D4">
        <w:rPr>
          <w:rFonts w:eastAsia="Calibri"/>
          <w:sz w:val="28"/>
          <w:szCs w:val="22"/>
          <w:lang w:eastAsia="en-US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– Переиздание дата введ. 01.07.2004. Дата изм. 19.04.2010 – М.: ИПК Издательство стандартов, 2004. – 80 с.</w:t>
      </w:r>
    </w:p>
    <w:p w:rsidR="00CC2FF0" w:rsidRPr="004A02D4" w:rsidRDefault="00CC2FF0" w:rsidP="00CF2BE9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986AAA" w:rsidRDefault="00CC2FF0" w:rsidP="00CF2B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 </w:t>
      </w:r>
      <w:r w:rsidR="00323778">
        <w:rPr>
          <w:sz w:val="28"/>
          <w:szCs w:val="28"/>
        </w:rPr>
        <w:t>Требования</w:t>
      </w:r>
      <w:r w:rsidR="00986AAA" w:rsidRPr="00323778">
        <w:rPr>
          <w:sz w:val="28"/>
          <w:szCs w:val="28"/>
        </w:rPr>
        <w:t xml:space="preserve"> к оформлению текстовой части реферата</w:t>
      </w:r>
      <w:r w:rsidR="00CF1C00">
        <w:rPr>
          <w:sz w:val="28"/>
          <w:szCs w:val="28"/>
        </w:rPr>
        <w:t>.</w:t>
      </w:r>
    </w:p>
    <w:p w:rsidR="00CC2FF0" w:rsidRDefault="00CC2FF0" w:rsidP="00CF2B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86AAA" w:rsidRDefault="00986AAA" w:rsidP="00CF2BE9">
      <w:pPr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>Содержание текстовой части реферата может быть представлено в</w:t>
      </w:r>
      <w:r>
        <w:rPr>
          <w:sz w:val="28"/>
          <w:szCs w:val="28"/>
        </w:rPr>
        <w:br/>
        <w:t>виде текста, таблиц, иллюстраций и других составляющих.</w:t>
      </w:r>
      <w:r w:rsidR="00CF1C00">
        <w:rPr>
          <w:sz w:val="28"/>
          <w:szCs w:val="28"/>
        </w:rPr>
        <w:t xml:space="preserve"> </w:t>
      </w:r>
      <w:r w:rsidRPr="00EB3E0F">
        <w:rPr>
          <w:sz w:val="28"/>
          <w:szCs w:val="28"/>
        </w:rPr>
        <w:t>Текст реферата должен отвечать следующим требованиям:</w:t>
      </w:r>
    </w:p>
    <w:p w:rsidR="00986AAA" w:rsidRDefault="00986AAA" w:rsidP="00CF2BE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структуры тематическому плану реферата;</w:t>
      </w:r>
    </w:p>
    <w:p w:rsidR="00986AAA" w:rsidRDefault="00323778" w:rsidP="00CF2BE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чё</w:t>
      </w:r>
      <w:r w:rsidR="00986AAA">
        <w:rPr>
          <w:spacing w:val="-1"/>
          <w:sz w:val="28"/>
          <w:szCs w:val="28"/>
        </w:rPr>
        <w:t>ткости структуры;</w:t>
      </w:r>
    </w:p>
    <w:p w:rsidR="00986AAA" w:rsidRDefault="0086199D" w:rsidP="00CF2BE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ясности, </w:t>
      </w:r>
      <w:r w:rsidR="00986AAA">
        <w:rPr>
          <w:sz w:val="28"/>
          <w:szCs w:val="28"/>
        </w:rPr>
        <w:t>логичности и последовательности</w:t>
      </w:r>
      <w:r>
        <w:rPr>
          <w:sz w:val="28"/>
          <w:szCs w:val="28"/>
        </w:rPr>
        <w:t xml:space="preserve"> изложения материала</w:t>
      </w:r>
      <w:r w:rsidR="00986AAA">
        <w:rPr>
          <w:sz w:val="28"/>
          <w:szCs w:val="28"/>
        </w:rPr>
        <w:t>;</w:t>
      </w:r>
    </w:p>
    <w:p w:rsidR="00986AAA" w:rsidRDefault="00986AAA" w:rsidP="00CF2BE9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текстовой материал </w:t>
      </w:r>
      <w:r>
        <w:rPr>
          <w:spacing w:val="-2"/>
          <w:sz w:val="28"/>
          <w:szCs w:val="28"/>
        </w:rPr>
        <w:t xml:space="preserve">реферата должен </w:t>
      </w:r>
      <w:r>
        <w:rPr>
          <w:spacing w:val="-7"/>
          <w:sz w:val="28"/>
          <w:szCs w:val="28"/>
        </w:rPr>
        <w:t xml:space="preserve">быть </w:t>
      </w:r>
      <w:r>
        <w:rPr>
          <w:sz w:val="28"/>
          <w:szCs w:val="28"/>
        </w:rPr>
        <w:t>систематизирован, стил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стически обработан.</w:t>
      </w:r>
    </w:p>
    <w:p w:rsidR="00986AAA" w:rsidRDefault="00853EFA" w:rsidP="00CF2BE9">
      <w:pPr>
        <w:shd w:val="clear" w:color="auto" w:fill="FFFFFF"/>
        <w:ind w:firstLine="709"/>
        <w:jc w:val="both"/>
        <w:rPr>
          <w:sz w:val="28"/>
          <w:szCs w:val="28"/>
        </w:rPr>
      </w:pPr>
      <w:r w:rsidRPr="00EB3E0F">
        <w:rPr>
          <w:sz w:val="28"/>
          <w:szCs w:val="28"/>
        </w:rPr>
        <w:t>Рекомендуемый объё</w:t>
      </w:r>
      <w:r w:rsidR="00986AAA" w:rsidRPr="00EB3E0F">
        <w:rPr>
          <w:sz w:val="28"/>
          <w:szCs w:val="28"/>
        </w:rPr>
        <w:t>м реферата</w:t>
      </w:r>
      <w:r w:rsidR="00986AAA" w:rsidRPr="00F9326B">
        <w:rPr>
          <w:i/>
          <w:iCs/>
          <w:sz w:val="28"/>
          <w:szCs w:val="28"/>
        </w:rPr>
        <w:t xml:space="preserve"> - </w:t>
      </w:r>
      <w:r w:rsidR="00986AAA" w:rsidRPr="00F9326B">
        <w:rPr>
          <w:sz w:val="28"/>
          <w:szCs w:val="28"/>
        </w:rPr>
        <w:t>не более 10</w:t>
      </w:r>
      <w:r w:rsidR="00CF2BE9">
        <w:rPr>
          <w:sz w:val="28"/>
          <w:szCs w:val="28"/>
        </w:rPr>
        <w:t xml:space="preserve"> </w:t>
      </w:r>
      <w:r w:rsidR="00986AAA">
        <w:rPr>
          <w:sz w:val="28"/>
          <w:szCs w:val="28"/>
        </w:rPr>
        <w:t>страниц компьюте</w:t>
      </w:r>
      <w:r w:rsidR="00986AAA">
        <w:rPr>
          <w:sz w:val="28"/>
          <w:szCs w:val="28"/>
        </w:rPr>
        <w:t>р</w:t>
      </w:r>
      <w:r w:rsidR="00986AAA">
        <w:rPr>
          <w:sz w:val="28"/>
          <w:szCs w:val="28"/>
        </w:rPr>
        <w:t>ного текста.</w:t>
      </w:r>
      <w:r w:rsidR="00CF1C00">
        <w:rPr>
          <w:sz w:val="28"/>
          <w:szCs w:val="28"/>
        </w:rPr>
        <w:t xml:space="preserve"> </w:t>
      </w:r>
      <w:r w:rsidR="00986AAA" w:rsidRPr="00EB3E0F">
        <w:rPr>
          <w:sz w:val="28"/>
          <w:szCs w:val="28"/>
        </w:rPr>
        <w:t>Структура и оформление реферата</w:t>
      </w:r>
      <w:r w:rsidR="00986AAA">
        <w:rPr>
          <w:sz w:val="28"/>
          <w:szCs w:val="28"/>
        </w:rPr>
        <w:t xml:space="preserve"> должны соответствовать</w:t>
      </w:r>
      <w:r>
        <w:rPr>
          <w:sz w:val="28"/>
          <w:szCs w:val="28"/>
        </w:rPr>
        <w:t xml:space="preserve"> треб</w:t>
      </w:r>
      <w:r>
        <w:rPr>
          <w:sz w:val="28"/>
          <w:szCs w:val="28"/>
        </w:rPr>
        <w:t>о</w:t>
      </w:r>
      <w:r w:rsidR="0086199D">
        <w:rPr>
          <w:sz w:val="28"/>
          <w:szCs w:val="28"/>
        </w:rPr>
        <w:t>ваниям СТ</w:t>
      </w:r>
      <w:r w:rsidR="004A02D4">
        <w:rPr>
          <w:sz w:val="28"/>
          <w:szCs w:val="28"/>
        </w:rPr>
        <w:t>О</w:t>
      </w:r>
      <w:r w:rsidR="00986AAA">
        <w:rPr>
          <w:sz w:val="28"/>
          <w:szCs w:val="28"/>
        </w:rPr>
        <w:t>.</w:t>
      </w:r>
    </w:p>
    <w:p w:rsidR="004A02D4" w:rsidRPr="004A02D4" w:rsidRDefault="004A02D4" w:rsidP="00CF2BE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A02D4">
        <w:rPr>
          <w:rFonts w:eastAsia="Calibri"/>
          <w:sz w:val="28"/>
          <w:szCs w:val="22"/>
          <w:lang w:eastAsia="en-US"/>
        </w:rPr>
        <w:t>СТО 4.2-07-2010 Система менеджмента качества. Общие требования к построению, изложению и оформлению документов учебной и научной деятельности. – Переиздание. Дата введ. 22.11.2010</w:t>
      </w:r>
      <w:r w:rsidR="00CF2BE9">
        <w:rPr>
          <w:rFonts w:eastAsia="Calibri"/>
          <w:sz w:val="28"/>
          <w:szCs w:val="22"/>
          <w:lang w:eastAsia="en-US"/>
        </w:rPr>
        <w:t xml:space="preserve"> </w:t>
      </w:r>
      <w:r w:rsidRPr="004A02D4">
        <w:rPr>
          <w:rFonts w:eastAsia="Calibri"/>
          <w:sz w:val="28"/>
          <w:szCs w:val="22"/>
          <w:lang w:eastAsia="en-US"/>
        </w:rPr>
        <w:t>– Красноярск: СФУ, 2010. – 57 с.</w:t>
      </w:r>
    </w:p>
    <w:p w:rsidR="00853EFA" w:rsidRDefault="00853EFA" w:rsidP="00CF1C00">
      <w:pPr>
        <w:shd w:val="clear" w:color="auto" w:fill="FFFFFF"/>
        <w:ind w:firstLine="737"/>
        <w:jc w:val="both"/>
        <w:rPr>
          <w:sz w:val="28"/>
          <w:szCs w:val="28"/>
        </w:rPr>
      </w:pPr>
    </w:p>
    <w:p w:rsidR="00986AAA" w:rsidRDefault="00CC2FF0" w:rsidP="00CF1C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86AAA">
        <w:rPr>
          <w:sz w:val="28"/>
          <w:szCs w:val="28"/>
        </w:rPr>
        <w:t>3</w:t>
      </w:r>
      <w:r w:rsidR="00853EFA">
        <w:rPr>
          <w:sz w:val="28"/>
          <w:szCs w:val="28"/>
        </w:rPr>
        <w:t xml:space="preserve"> </w:t>
      </w:r>
      <w:r w:rsidR="00986AAA" w:rsidRPr="00853EFA">
        <w:rPr>
          <w:sz w:val="28"/>
          <w:szCs w:val="28"/>
        </w:rPr>
        <w:t>Порядок представления реферата</w:t>
      </w:r>
    </w:p>
    <w:p w:rsidR="00853EFA" w:rsidRPr="00853EFA" w:rsidRDefault="00853EFA" w:rsidP="00CF1C00">
      <w:pPr>
        <w:shd w:val="clear" w:color="auto" w:fill="FFFFFF"/>
        <w:ind w:firstLine="709"/>
        <w:jc w:val="both"/>
      </w:pPr>
    </w:p>
    <w:p w:rsidR="00986AAA" w:rsidRDefault="00986AAA" w:rsidP="00CF1C00">
      <w:pPr>
        <w:shd w:val="clear" w:color="auto" w:fill="FFFFFF"/>
        <w:ind w:firstLine="709"/>
        <w:jc w:val="both"/>
      </w:pPr>
      <w:r w:rsidRPr="005B587B">
        <w:rPr>
          <w:spacing w:val="-8"/>
          <w:sz w:val="28"/>
          <w:szCs w:val="28"/>
        </w:rPr>
        <w:t>Студент выполняет реферат по</w:t>
      </w:r>
      <w:r w:rsidR="00853EFA" w:rsidRPr="005B587B">
        <w:rPr>
          <w:spacing w:val="-8"/>
          <w:sz w:val="28"/>
          <w:szCs w:val="28"/>
        </w:rPr>
        <w:t xml:space="preserve"> т</w:t>
      </w:r>
      <w:r w:rsidRPr="005B587B">
        <w:rPr>
          <w:spacing w:val="-8"/>
          <w:sz w:val="28"/>
          <w:szCs w:val="28"/>
        </w:rPr>
        <w:t>еме,</w:t>
      </w:r>
      <w:r w:rsidR="00CF2BE9">
        <w:rPr>
          <w:spacing w:val="-8"/>
          <w:sz w:val="28"/>
          <w:szCs w:val="28"/>
        </w:rPr>
        <w:t xml:space="preserve"> </w:t>
      </w:r>
      <w:r w:rsidR="00853EFA" w:rsidRPr="005B587B">
        <w:rPr>
          <w:spacing w:val="-8"/>
          <w:sz w:val="28"/>
          <w:szCs w:val="28"/>
        </w:rPr>
        <w:t>утверждё</w:t>
      </w:r>
      <w:r w:rsidRPr="005B587B">
        <w:rPr>
          <w:spacing w:val="-8"/>
          <w:sz w:val="28"/>
          <w:szCs w:val="28"/>
        </w:rPr>
        <w:t>нной</w:t>
      </w:r>
      <w:r w:rsidR="00853EFA" w:rsidRPr="005B587B">
        <w:rPr>
          <w:spacing w:val="-8"/>
          <w:sz w:val="28"/>
          <w:szCs w:val="28"/>
        </w:rPr>
        <w:t xml:space="preserve"> </w:t>
      </w:r>
      <w:r w:rsidRPr="005B587B">
        <w:rPr>
          <w:spacing w:val="-8"/>
          <w:sz w:val="28"/>
          <w:szCs w:val="28"/>
        </w:rPr>
        <w:t>преподавателем.</w:t>
      </w:r>
      <w:r>
        <w:rPr>
          <w:spacing w:val="-11"/>
          <w:sz w:val="28"/>
          <w:szCs w:val="28"/>
        </w:rPr>
        <w:t xml:space="preserve"> </w:t>
      </w:r>
      <w:r w:rsidR="00853EFA">
        <w:rPr>
          <w:sz w:val="28"/>
          <w:szCs w:val="28"/>
        </w:rPr>
        <w:t>Завершё</w:t>
      </w:r>
      <w:r>
        <w:rPr>
          <w:sz w:val="28"/>
          <w:szCs w:val="28"/>
        </w:rPr>
        <w:t xml:space="preserve">нный реферат представляется студентом </w:t>
      </w:r>
      <w:r w:rsidRPr="00EB3E0F">
        <w:rPr>
          <w:spacing w:val="-4"/>
          <w:sz w:val="28"/>
          <w:szCs w:val="28"/>
        </w:rPr>
        <w:t xml:space="preserve">на </w:t>
      </w:r>
      <w:r w:rsidRPr="00EB3E0F">
        <w:rPr>
          <w:spacing w:val="-1"/>
          <w:sz w:val="28"/>
          <w:szCs w:val="28"/>
        </w:rPr>
        <w:t>контроль пр</w:t>
      </w:r>
      <w:r w:rsidRPr="00EB3E0F">
        <w:rPr>
          <w:spacing w:val="-1"/>
          <w:sz w:val="28"/>
          <w:szCs w:val="28"/>
        </w:rPr>
        <w:t>е</w:t>
      </w:r>
      <w:r w:rsidRPr="00EB3E0F">
        <w:rPr>
          <w:spacing w:val="-1"/>
          <w:sz w:val="28"/>
          <w:szCs w:val="28"/>
        </w:rPr>
        <w:t>подавателю за неделю до защиты.</w:t>
      </w:r>
      <w:r w:rsidR="00853EFA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Принятие решения о допуске студента к защите реферата</w:t>
      </w:r>
      <w:r w:rsidR="00853EFA">
        <w:rPr>
          <w:sz w:val="28"/>
          <w:szCs w:val="28"/>
        </w:rPr>
        <w:t xml:space="preserve"> осу</w:t>
      </w:r>
      <w:r w:rsidR="00716C45">
        <w:rPr>
          <w:sz w:val="28"/>
          <w:szCs w:val="28"/>
        </w:rPr>
        <w:t>щ</w:t>
      </w:r>
      <w:r w:rsidR="00716C45">
        <w:rPr>
          <w:sz w:val="28"/>
          <w:szCs w:val="28"/>
        </w:rPr>
        <w:t>е</w:t>
      </w:r>
      <w:r w:rsidR="00716C45">
        <w:rPr>
          <w:sz w:val="28"/>
          <w:szCs w:val="28"/>
        </w:rPr>
        <w:t>ств</w:t>
      </w:r>
      <w:r>
        <w:rPr>
          <w:sz w:val="28"/>
          <w:szCs w:val="28"/>
        </w:rPr>
        <w:t>ляется преподавателем. Допуск студента к защите</w:t>
      </w:r>
      <w:r w:rsidR="00853EFA">
        <w:rPr>
          <w:sz w:val="28"/>
          <w:szCs w:val="28"/>
        </w:rPr>
        <w:t xml:space="preserve"> подтверждается по</w:t>
      </w:r>
      <w:r w:rsidR="00853EFA">
        <w:rPr>
          <w:sz w:val="28"/>
          <w:szCs w:val="28"/>
        </w:rPr>
        <w:t>д</w:t>
      </w:r>
      <w:r w:rsidR="00853EFA">
        <w:rPr>
          <w:sz w:val="28"/>
          <w:szCs w:val="28"/>
        </w:rPr>
        <w:t>писью</w:t>
      </w:r>
      <w:r w:rsidR="003B55F0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 с указанием даты допуска.</w:t>
      </w:r>
    </w:p>
    <w:p w:rsidR="00986AAA" w:rsidRDefault="00986AAA" w:rsidP="00CC2FF0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853EFA">
        <w:rPr>
          <w:spacing w:val="-4"/>
          <w:sz w:val="28"/>
          <w:szCs w:val="28"/>
        </w:rPr>
        <w:t>Реферат может быть не допущен к защите при невыполнении</w:t>
      </w:r>
      <w:r w:rsidR="00CC2FF0">
        <w:rPr>
          <w:spacing w:val="-4"/>
          <w:sz w:val="28"/>
          <w:szCs w:val="28"/>
        </w:rPr>
        <w:t xml:space="preserve"> </w:t>
      </w:r>
      <w:r w:rsidR="00853EFA" w:rsidRPr="00853EFA">
        <w:rPr>
          <w:spacing w:val="-4"/>
          <w:sz w:val="28"/>
          <w:szCs w:val="28"/>
        </w:rPr>
        <w:t>пла</w:t>
      </w:r>
      <w:r w:rsidR="00853EFA">
        <w:rPr>
          <w:spacing w:val="-4"/>
          <w:sz w:val="28"/>
          <w:szCs w:val="28"/>
        </w:rPr>
        <w:t>на</w:t>
      </w:r>
      <w:r w:rsidR="00693401">
        <w:rPr>
          <w:spacing w:val="-4"/>
          <w:sz w:val="28"/>
          <w:szCs w:val="28"/>
        </w:rPr>
        <w:t xml:space="preserve"> </w:t>
      </w:r>
      <w:r w:rsidRPr="00853EFA">
        <w:rPr>
          <w:spacing w:val="-4"/>
          <w:sz w:val="28"/>
          <w:szCs w:val="28"/>
        </w:rPr>
        <w:t>по теме реферата, а также при грубых нарушениях правил</w:t>
      </w:r>
      <w:r w:rsidR="00853EFA" w:rsidRPr="00853EFA">
        <w:rPr>
          <w:spacing w:val="-4"/>
          <w:sz w:val="28"/>
          <w:szCs w:val="28"/>
        </w:rPr>
        <w:t xml:space="preserve"> </w:t>
      </w:r>
      <w:r w:rsidRPr="00853EFA">
        <w:rPr>
          <w:spacing w:val="-4"/>
          <w:sz w:val="28"/>
          <w:szCs w:val="28"/>
        </w:rPr>
        <w:t>оформления работы.</w:t>
      </w:r>
      <w:r w:rsidR="00CC2FF0">
        <w:rPr>
          <w:spacing w:val="-4"/>
          <w:sz w:val="28"/>
          <w:szCs w:val="28"/>
        </w:rPr>
        <w:t xml:space="preserve"> </w:t>
      </w:r>
      <w:r w:rsidRPr="0053429E">
        <w:rPr>
          <w:sz w:val="28"/>
          <w:szCs w:val="28"/>
        </w:rPr>
        <w:t>Дата защиты</w:t>
      </w:r>
      <w:r>
        <w:rPr>
          <w:sz w:val="28"/>
          <w:szCs w:val="28"/>
        </w:rPr>
        <w:t xml:space="preserve"> реферата определяется преподавателем.</w:t>
      </w:r>
      <w:r w:rsidR="00CC2FF0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 реферата носит публичный характер и включает доклад студента и его обсуждение.</w:t>
      </w:r>
      <w:r w:rsidR="00CC2FF0">
        <w:rPr>
          <w:sz w:val="28"/>
          <w:szCs w:val="28"/>
        </w:rPr>
        <w:t xml:space="preserve"> </w:t>
      </w:r>
      <w:r>
        <w:rPr>
          <w:sz w:val="28"/>
          <w:szCs w:val="28"/>
        </w:rPr>
        <w:t>В докладе студент освещает цель и задачи работы, ра</w:t>
      </w:r>
      <w:r w:rsidR="0086199D">
        <w:rPr>
          <w:sz w:val="28"/>
          <w:szCs w:val="28"/>
        </w:rPr>
        <w:t>скрывает сущность темы реферата,</w:t>
      </w:r>
      <w:r>
        <w:rPr>
          <w:sz w:val="28"/>
          <w:szCs w:val="28"/>
        </w:rPr>
        <w:t xml:space="preserve"> отмечает перспективы работы над данной темой.</w:t>
      </w:r>
    </w:p>
    <w:p w:rsidR="00986AAA" w:rsidRDefault="00986AAA" w:rsidP="00CF1C00">
      <w:pPr>
        <w:ind w:firstLine="709"/>
        <w:jc w:val="both"/>
        <w:rPr>
          <w:sz w:val="2"/>
          <w:szCs w:val="2"/>
        </w:rPr>
      </w:pPr>
    </w:p>
    <w:p w:rsidR="0053429E" w:rsidRDefault="00986AAA" w:rsidP="00CF1C00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5B587B">
        <w:rPr>
          <w:spacing w:val="-10"/>
          <w:sz w:val="28"/>
          <w:szCs w:val="28"/>
        </w:rPr>
        <w:t>Порядок обсуждения реферата предусматривает: ответы студента на вопросы лиц, присутствующих при защите, дискуссию по защите реферата.</w:t>
      </w:r>
      <w:r w:rsidR="00CC2FF0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Решение об оценке принимается преподавателем по результатам анализа представленного реферата, доклада студента и его ответов на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сы.</w:t>
      </w:r>
    </w:p>
    <w:p w:rsidR="00693401" w:rsidRDefault="00693401" w:rsidP="00CF1C00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spacing w:val="-7"/>
          <w:sz w:val="28"/>
          <w:szCs w:val="28"/>
        </w:rPr>
      </w:pPr>
    </w:p>
    <w:p w:rsidR="00CC2FF0" w:rsidRPr="004A4C7F" w:rsidRDefault="00CC2FF0" w:rsidP="00CC2FF0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4A4C7F"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4A4C7F">
        <w:rPr>
          <w:rFonts w:eastAsia="Calibri"/>
          <w:b/>
          <w:sz w:val="28"/>
          <w:szCs w:val="28"/>
          <w:lang w:eastAsia="en-US"/>
        </w:rPr>
        <w:t xml:space="preserve"> Список тем рефератов </w:t>
      </w:r>
    </w:p>
    <w:p w:rsidR="00CC2FF0" w:rsidRDefault="00CC2FF0" w:rsidP="00CF1C00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spacing w:val="-7"/>
          <w:sz w:val="28"/>
          <w:szCs w:val="28"/>
        </w:rPr>
      </w:pPr>
    </w:p>
    <w:p w:rsidR="0007600F" w:rsidRPr="0007600F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600F" w:rsidRPr="0007600F">
        <w:rPr>
          <w:sz w:val="28"/>
          <w:szCs w:val="28"/>
        </w:rPr>
        <w:t>Использование ферментов в аналитической химии:</w:t>
      </w:r>
    </w:p>
    <w:p w:rsidR="0007600F" w:rsidRDefault="0007600F" w:rsidP="00977E5A">
      <w:pPr>
        <w:ind w:firstLine="709"/>
        <w:jc w:val="both"/>
        <w:rPr>
          <w:sz w:val="28"/>
          <w:szCs w:val="28"/>
        </w:rPr>
      </w:pPr>
      <w:r w:rsidRPr="0007600F">
        <w:rPr>
          <w:sz w:val="28"/>
          <w:szCs w:val="28"/>
        </w:rPr>
        <w:t xml:space="preserve">Ферменты как </w:t>
      </w:r>
      <w:r w:rsidR="00CF2BE9" w:rsidRPr="0007600F">
        <w:rPr>
          <w:sz w:val="28"/>
          <w:szCs w:val="28"/>
        </w:rPr>
        <w:t>аналитические</w:t>
      </w:r>
      <w:r w:rsidRPr="0007600F">
        <w:rPr>
          <w:sz w:val="28"/>
          <w:szCs w:val="28"/>
        </w:rPr>
        <w:t xml:space="preserve"> реагенты; биосенсоры на основе ферментов; ферментные электроды</w:t>
      </w:r>
      <w:r>
        <w:rPr>
          <w:sz w:val="28"/>
          <w:szCs w:val="28"/>
        </w:rPr>
        <w:t>.</w:t>
      </w:r>
    </w:p>
    <w:p w:rsidR="0007600F" w:rsidRPr="0007600F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00F" w:rsidRPr="0007600F">
        <w:rPr>
          <w:sz w:val="28"/>
          <w:szCs w:val="28"/>
        </w:rPr>
        <w:t>Носители и методы иммобилизации ферментов:</w:t>
      </w:r>
    </w:p>
    <w:p w:rsidR="0007600F" w:rsidRDefault="0007600F" w:rsidP="00977E5A">
      <w:pPr>
        <w:ind w:firstLine="709"/>
        <w:jc w:val="both"/>
        <w:rPr>
          <w:sz w:val="28"/>
          <w:szCs w:val="28"/>
        </w:rPr>
      </w:pPr>
      <w:r w:rsidRPr="0007600F">
        <w:rPr>
          <w:sz w:val="28"/>
          <w:szCs w:val="28"/>
        </w:rPr>
        <w:t>Природные носители; синтетические</w:t>
      </w:r>
      <w:r w:rsidR="00CF2BE9">
        <w:rPr>
          <w:sz w:val="28"/>
          <w:szCs w:val="28"/>
        </w:rPr>
        <w:t xml:space="preserve"> </w:t>
      </w:r>
      <w:r w:rsidRPr="0007600F">
        <w:rPr>
          <w:sz w:val="28"/>
          <w:szCs w:val="28"/>
        </w:rPr>
        <w:t>полимерные носители; неорганич</w:t>
      </w:r>
      <w:r w:rsidRPr="0007600F">
        <w:rPr>
          <w:sz w:val="28"/>
          <w:szCs w:val="28"/>
        </w:rPr>
        <w:t>е</w:t>
      </w:r>
      <w:r w:rsidRPr="0007600F">
        <w:rPr>
          <w:sz w:val="28"/>
          <w:szCs w:val="28"/>
        </w:rPr>
        <w:t>ские материалы – носители для иммобилизации ферментов; методы физ</w:t>
      </w:r>
      <w:r w:rsidRPr="0007600F">
        <w:rPr>
          <w:sz w:val="28"/>
          <w:szCs w:val="28"/>
        </w:rPr>
        <w:t>и</w:t>
      </w:r>
      <w:r w:rsidRPr="0007600F">
        <w:rPr>
          <w:sz w:val="28"/>
          <w:szCs w:val="28"/>
        </w:rPr>
        <w:t>ческой и химической иммобилизации</w:t>
      </w:r>
      <w:r>
        <w:rPr>
          <w:sz w:val="28"/>
          <w:szCs w:val="28"/>
        </w:rPr>
        <w:t>.</w:t>
      </w:r>
    </w:p>
    <w:p w:rsidR="0007600F" w:rsidRPr="0007600F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600F" w:rsidRPr="0007600F">
        <w:rPr>
          <w:sz w:val="28"/>
          <w:szCs w:val="28"/>
        </w:rPr>
        <w:t>Ферментативная кинетика и ингибирование:</w:t>
      </w:r>
    </w:p>
    <w:p w:rsidR="0007600F" w:rsidRDefault="0007600F" w:rsidP="00977E5A">
      <w:pPr>
        <w:ind w:firstLine="709"/>
        <w:jc w:val="both"/>
        <w:rPr>
          <w:sz w:val="28"/>
          <w:szCs w:val="28"/>
        </w:rPr>
      </w:pPr>
      <w:r w:rsidRPr="0007600F">
        <w:rPr>
          <w:sz w:val="28"/>
          <w:szCs w:val="28"/>
        </w:rPr>
        <w:lastRenderedPageBreak/>
        <w:t>Конкурентное ингибирование; неконкурентное ингибирование; смешанное конкурентно-неконкурентное ингибирование; ингибирование</w:t>
      </w:r>
      <w:r w:rsidR="00CF2BE9">
        <w:rPr>
          <w:sz w:val="28"/>
          <w:szCs w:val="28"/>
        </w:rPr>
        <w:t xml:space="preserve"> </w:t>
      </w:r>
      <w:r w:rsidRPr="0007600F">
        <w:rPr>
          <w:sz w:val="28"/>
          <w:szCs w:val="28"/>
        </w:rPr>
        <w:t>и</w:t>
      </w:r>
      <w:r w:rsidRPr="0007600F">
        <w:rPr>
          <w:sz w:val="28"/>
          <w:szCs w:val="28"/>
        </w:rPr>
        <w:t>з</w:t>
      </w:r>
      <w:r w:rsidRPr="0007600F">
        <w:rPr>
          <w:sz w:val="28"/>
          <w:szCs w:val="28"/>
        </w:rPr>
        <w:t>бытком субстрата</w:t>
      </w:r>
      <w:r>
        <w:rPr>
          <w:sz w:val="28"/>
          <w:szCs w:val="28"/>
        </w:rPr>
        <w:t>.</w:t>
      </w:r>
    </w:p>
    <w:p w:rsidR="007843A6" w:rsidRPr="007843A6" w:rsidRDefault="00977E5A" w:rsidP="00977E5A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4. </w:t>
      </w:r>
      <w:r w:rsidR="007843A6" w:rsidRPr="007843A6">
        <w:rPr>
          <w:spacing w:val="-6"/>
          <w:sz w:val="28"/>
          <w:szCs w:val="28"/>
        </w:rPr>
        <w:t>Влияние температуры на скорость и равновесие ферментативных реакций:</w:t>
      </w:r>
    </w:p>
    <w:p w:rsidR="007843A6" w:rsidRDefault="007843A6" w:rsidP="00977E5A">
      <w:pPr>
        <w:ind w:firstLine="709"/>
        <w:jc w:val="both"/>
        <w:rPr>
          <w:sz w:val="28"/>
          <w:szCs w:val="28"/>
        </w:rPr>
      </w:pPr>
      <w:r w:rsidRPr="007843A6">
        <w:rPr>
          <w:sz w:val="28"/>
          <w:szCs w:val="28"/>
        </w:rPr>
        <w:t>Влияние энергетических и энтропийных факторов на скорость фермент</w:t>
      </w:r>
      <w:r w:rsidRPr="007843A6">
        <w:rPr>
          <w:sz w:val="28"/>
          <w:szCs w:val="28"/>
        </w:rPr>
        <w:t>а</w:t>
      </w:r>
      <w:r w:rsidRPr="007843A6">
        <w:rPr>
          <w:sz w:val="28"/>
          <w:szCs w:val="28"/>
        </w:rPr>
        <w:t>тивных реакций; уравнение Аррениуса в ферментативной кинетике</w:t>
      </w:r>
      <w:r>
        <w:rPr>
          <w:sz w:val="28"/>
          <w:szCs w:val="28"/>
        </w:rPr>
        <w:t>.</w:t>
      </w:r>
    </w:p>
    <w:p w:rsidR="007843A6" w:rsidRPr="007843A6" w:rsidRDefault="00977E5A" w:rsidP="00977E5A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5. </w:t>
      </w:r>
      <w:r w:rsidR="007843A6" w:rsidRPr="007843A6">
        <w:rPr>
          <w:spacing w:val="-6"/>
          <w:sz w:val="28"/>
          <w:szCs w:val="28"/>
        </w:rPr>
        <w:t>Кинетика ферментативных реакций в открытых системах:</w:t>
      </w:r>
    </w:p>
    <w:p w:rsidR="00FE28C6" w:rsidRDefault="007843A6" w:rsidP="00977E5A">
      <w:pPr>
        <w:ind w:firstLine="709"/>
        <w:jc w:val="both"/>
        <w:rPr>
          <w:sz w:val="28"/>
          <w:szCs w:val="28"/>
        </w:rPr>
      </w:pPr>
      <w:r w:rsidRPr="007843A6">
        <w:rPr>
          <w:sz w:val="28"/>
          <w:szCs w:val="28"/>
        </w:rPr>
        <w:t>Проточные реакторы идеального перемешивания. Применение прото</w:t>
      </w:r>
      <w:r w:rsidRPr="007843A6">
        <w:rPr>
          <w:sz w:val="28"/>
          <w:szCs w:val="28"/>
        </w:rPr>
        <w:t>ч</w:t>
      </w:r>
      <w:r w:rsidRPr="007843A6">
        <w:rPr>
          <w:sz w:val="28"/>
          <w:szCs w:val="28"/>
        </w:rPr>
        <w:t>ных реакторов</w:t>
      </w:r>
      <w:r>
        <w:rPr>
          <w:sz w:val="28"/>
          <w:szCs w:val="28"/>
        </w:rPr>
        <w:t>.</w:t>
      </w:r>
    </w:p>
    <w:p w:rsidR="007843A6" w:rsidRPr="007843A6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843A6" w:rsidRPr="007843A6">
        <w:rPr>
          <w:sz w:val="28"/>
          <w:szCs w:val="28"/>
        </w:rPr>
        <w:t>Биокаталитически</w:t>
      </w:r>
      <w:r w:rsidR="00FE28C6">
        <w:rPr>
          <w:sz w:val="28"/>
          <w:szCs w:val="28"/>
        </w:rPr>
        <w:t>е методы защиты ок</w:t>
      </w:r>
      <w:r w:rsidR="007843A6" w:rsidRPr="007843A6">
        <w:rPr>
          <w:sz w:val="28"/>
          <w:szCs w:val="28"/>
        </w:rPr>
        <w:t>ружающей среды:</w:t>
      </w:r>
    </w:p>
    <w:p w:rsidR="007843A6" w:rsidRDefault="007843A6" w:rsidP="00977E5A">
      <w:pPr>
        <w:ind w:firstLine="709"/>
        <w:jc w:val="both"/>
        <w:rPr>
          <w:sz w:val="28"/>
          <w:szCs w:val="28"/>
        </w:rPr>
      </w:pPr>
      <w:r w:rsidRPr="007843A6">
        <w:rPr>
          <w:sz w:val="28"/>
          <w:szCs w:val="28"/>
        </w:rPr>
        <w:t xml:space="preserve">Принципы аэробной биологической очистки сточных вод; анаэробные процессы; </w:t>
      </w:r>
      <w:r>
        <w:rPr>
          <w:sz w:val="28"/>
          <w:szCs w:val="28"/>
        </w:rPr>
        <w:t>б</w:t>
      </w:r>
      <w:r w:rsidRPr="007843A6">
        <w:rPr>
          <w:sz w:val="28"/>
          <w:szCs w:val="28"/>
        </w:rPr>
        <w:t>иофильтры</w:t>
      </w:r>
      <w:r>
        <w:rPr>
          <w:sz w:val="28"/>
          <w:szCs w:val="28"/>
        </w:rPr>
        <w:t>.</w:t>
      </w:r>
    </w:p>
    <w:p w:rsidR="00E03C8E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843A6" w:rsidRPr="007843A6">
        <w:rPr>
          <w:sz w:val="28"/>
          <w:szCs w:val="28"/>
        </w:rPr>
        <w:t xml:space="preserve">Качественное исследование устойчивости биологических систем: </w:t>
      </w:r>
      <w:r w:rsidR="007843A6">
        <w:rPr>
          <w:sz w:val="28"/>
          <w:szCs w:val="28"/>
        </w:rPr>
        <w:t>ана</w:t>
      </w:r>
      <w:r w:rsidR="007843A6" w:rsidRPr="007843A6">
        <w:rPr>
          <w:sz w:val="28"/>
          <w:szCs w:val="28"/>
        </w:rPr>
        <w:t>лиз модели</w:t>
      </w:r>
      <w:r w:rsidR="00CF2BE9">
        <w:rPr>
          <w:sz w:val="28"/>
          <w:szCs w:val="28"/>
        </w:rPr>
        <w:t xml:space="preserve"> </w:t>
      </w:r>
      <w:r w:rsidR="007843A6" w:rsidRPr="007843A6">
        <w:rPr>
          <w:sz w:val="28"/>
          <w:szCs w:val="28"/>
        </w:rPr>
        <w:t>«хищник-жертва»:</w:t>
      </w:r>
    </w:p>
    <w:p w:rsidR="007843A6" w:rsidRPr="00E03C8E" w:rsidRDefault="00E03C8E" w:rsidP="00977E5A">
      <w:pPr>
        <w:ind w:firstLine="709"/>
        <w:jc w:val="both"/>
        <w:rPr>
          <w:sz w:val="28"/>
          <w:szCs w:val="28"/>
        </w:rPr>
      </w:pPr>
      <w:r w:rsidRPr="00E03C8E">
        <w:rPr>
          <w:sz w:val="28"/>
          <w:szCs w:val="28"/>
        </w:rPr>
        <w:t>Принципы анализа устойчивости биологических систем; метод малого отклонения; типы устойчивости систем; фазовый портрет; применение теории к анализу эколо</w:t>
      </w:r>
      <w:r>
        <w:rPr>
          <w:sz w:val="28"/>
          <w:szCs w:val="28"/>
        </w:rPr>
        <w:t>ги</w:t>
      </w:r>
      <w:r w:rsidRPr="00E03C8E">
        <w:rPr>
          <w:sz w:val="28"/>
          <w:szCs w:val="28"/>
        </w:rPr>
        <w:t>ческой модели «хищник-жертва» (модель Вольте</w:t>
      </w:r>
      <w:r w:rsidRPr="00E03C8E">
        <w:rPr>
          <w:sz w:val="28"/>
          <w:szCs w:val="28"/>
        </w:rPr>
        <w:t>р</w:t>
      </w:r>
      <w:r w:rsidRPr="00E03C8E">
        <w:rPr>
          <w:sz w:val="28"/>
          <w:szCs w:val="28"/>
        </w:rPr>
        <w:t>ра)</w:t>
      </w:r>
      <w:r>
        <w:rPr>
          <w:sz w:val="28"/>
          <w:szCs w:val="28"/>
        </w:rPr>
        <w:t>.</w:t>
      </w:r>
    </w:p>
    <w:p w:rsidR="00E03C8E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03C8E" w:rsidRPr="00E03C8E">
        <w:rPr>
          <w:sz w:val="28"/>
          <w:szCs w:val="28"/>
        </w:rPr>
        <w:t xml:space="preserve">Качественное исследование устойчивости биологических систем: </w:t>
      </w:r>
      <w:r w:rsidR="00FE28C6">
        <w:rPr>
          <w:sz w:val="28"/>
          <w:szCs w:val="28"/>
        </w:rPr>
        <w:t>ана</w:t>
      </w:r>
      <w:r w:rsidR="00E03C8E" w:rsidRPr="00E03C8E">
        <w:rPr>
          <w:sz w:val="28"/>
          <w:szCs w:val="28"/>
        </w:rPr>
        <w:t>лиз устойчивости режимов проточного биореактора (хемостат)</w:t>
      </w:r>
      <w:r w:rsidR="00E03C8E">
        <w:rPr>
          <w:sz w:val="28"/>
          <w:szCs w:val="28"/>
        </w:rPr>
        <w:t>:</w:t>
      </w:r>
    </w:p>
    <w:p w:rsidR="00E03C8E" w:rsidRDefault="00E03C8E" w:rsidP="00977E5A">
      <w:pPr>
        <w:ind w:firstLine="709"/>
        <w:jc w:val="both"/>
        <w:rPr>
          <w:sz w:val="28"/>
          <w:szCs w:val="28"/>
        </w:rPr>
      </w:pPr>
      <w:r w:rsidRPr="007843A6">
        <w:rPr>
          <w:sz w:val="28"/>
          <w:szCs w:val="28"/>
        </w:rPr>
        <w:t>Принципы анализа устойчивости биологических систем; метод малого отклонения; типы устойчивости систем; фазовый портрет; применение те</w:t>
      </w:r>
      <w:r w:rsidRPr="007843A6">
        <w:rPr>
          <w:sz w:val="28"/>
          <w:szCs w:val="28"/>
        </w:rPr>
        <w:t>о</w:t>
      </w:r>
      <w:r w:rsidRPr="007843A6">
        <w:rPr>
          <w:sz w:val="28"/>
          <w:szCs w:val="28"/>
        </w:rPr>
        <w:t>рии к анализу устойчивости</w:t>
      </w:r>
      <w:r w:rsidR="00CF2BE9">
        <w:rPr>
          <w:sz w:val="28"/>
          <w:szCs w:val="28"/>
        </w:rPr>
        <w:t xml:space="preserve"> </w:t>
      </w:r>
      <w:r w:rsidRPr="007843A6">
        <w:rPr>
          <w:sz w:val="28"/>
          <w:szCs w:val="28"/>
        </w:rPr>
        <w:t>проточного биореактора</w:t>
      </w:r>
      <w:r w:rsidR="00CF2BE9">
        <w:rPr>
          <w:sz w:val="28"/>
          <w:szCs w:val="28"/>
        </w:rPr>
        <w:t xml:space="preserve"> </w:t>
      </w:r>
      <w:r w:rsidRPr="007843A6">
        <w:rPr>
          <w:sz w:val="28"/>
          <w:szCs w:val="28"/>
        </w:rPr>
        <w:t>(хемостат)</w:t>
      </w:r>
      <w:r>
        <w:rPr>
          <w:sz w:val="28"/>
          <w:szCs w:val="28"/>
        </w:rPr>
        <w:t>.</w:t>
      </w:r>
    </w:p>
    <w:p w:rsidR="00E03C8E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03C8E" w:rsidRPr="00E03C8E">
        <w:rPr>
          <w:sz w:val="28"/>
          <w:szCs w:val="28"/>
        </w:rPr>
        <w:t>Зависимость скорости роста культур микроорганизмов от ко</w:t>
      </w:r>
      <w:r w:rsidR="005E0D7B">
        <w:rPr>
          <w:sz w:val="28"/>
          <w:szCs w:val="28"/>
        </w:rPr>
        <w:t>н</w:t>
      </w:r>
      <w:r w:rsidR="00E03C8E" w:rsidRPr="00E03C8E">
        <w:rPr>
          <w:sz w:val="28"/>
          <w:szCs w:val="28"/>
        </w:rPr>
        <w:t>центра</w:t>
      </w:r>
      <w:r w:rsidR="00E03C8E">
        <w:rPr>
          <w:sz w:val="28"/>
          <w:szCs w:val="28"/>
        </w:rPr>
        <w:t xml:space="preserve">ции </w:t>
      </w:r>
      <w:r w:rsidR="00E03C8E" w:rsidRPr="00E03C8E">
        <w:rPr>
          <w:sz w:val="28"/>
          <w:szCs w:val="28"/>
        </w:rPr>
        <w:t>лимитирующего субстрата: анализ схемы с необратимой трансформ</w:t>
      </w:r>
      <w:r w:rsidR="00E03C8E" w:rsidRPr="00E03C8E">
        <w:rPr>
          <w:sz w:val="28"/>
          <w:szCs w:val="28"/>
        </w:rPr>
        <w:t>а</w:t>
      </w:r>
      <w:r w:rsidR="00E03C8E" w:rsidRPr="00E03C8E">
        <w:rPr>
          <w:sz w:val="28"/>
          <w:szCs w:val="28"/>
        </w:rPr>
        <w:t>цией субстрата в клетке</w:t>
      </w:r>
      <w:r w:rsidR="00E03C8E">
        <w:rPr>
          <w:sz w:val="28"/>
          <w:szCs w:val="28"/>
        </w:rPr>
        <w:t>:</w:t>
      </w:r>
    </w:p>
    <w:p w:rsidR="00E03C8E" w:rsidRDefault="00E03C8E" w:rsidP="00977E5A">
      <w:pPr>
        <w:ind w:firstLine="709"/>
        <w:jc w:val="both"/>
        <w:rPr>
          <w:sz w:val="28"/>
          <w:szCs w:val="28"/>
        </w:rPr>
      </w:pPr>
      <w:r w:rsidRPr="00E03C8E">
        <w:rPr>
          <w:sz w:val="28"/>
          <w:szCs w:val="28"/>
        </w:rPr>
        <w:t>Обоснование кинетической схемы роста микробной популяции с учётом двух необратимых стадий трансформации субстрата; система дифференциальных уравнений для биомассы, субстратов и продуктов мет</w:t>
      </w:r>
      <w:r w:rsidRPr="00E03C8E">
        <w:rPr>
          <w:sz w:val="28"/>
          <w:szCs w:val="28"/>
        </w:rPr>
        <w:t>а</w:t>
      </w:r>
      <w:r w:rsidRPr="00E03C8E">
        <w:rPr>
          <w:sz w:val="28"/>
          <w:szCs w:val="28"/>
        </w:rPr>
        <w:t>болизма; решение системы и его анализ</w:t>
      </w:r>
      <w:r>
        <w:rPr>
          <w:sz w:val="28"/>
          <w:szCs w:val="28"/>
        </w:rPr>
        <w:t>.</w:t>
      </w:r>
    </w:p>
    <w:p w:rsidR="00E03C8E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03C8E" w:rsidRPr="00E03C8E">
        <w:rPr>
          <w:sz w:val="28"/>
          <w:szCs w:val="28"/>
        </w:rPr>
        <w:t>Репликация, транскрипция, трансляция в кинетике роста</w:t>
      </w:r>
      <w:r>
        <w:rPr>
          <w:sz w:val="28"/>
          <w:szCs w:val="28"/>
        </w:rPr>
        <w:t xml:space="preserve"> </w:t>
      </w:r>
      <w:r w:rsidR="00E03C8E" w:rsidRPr="00E03C8E">
        <w:rPr>
          <w:sz w:val="28"/>
          <w:szCs w:val="28"/>
        </w:rPr>
        <w:t>микробных</w:t>
      </w:r>
      <w:r>
        <w:rPr>
          <w:sz w:val="28"/>
          <w:szCs w:val="28"/>
        </w:rPr>
        <w:t xml:space="preserve"> </w:t>
      </w:r>
      <w:r w:rsidR="00E03C8E" w:rsidRPr="00E03C8E">
        <w:rPr>
          <w:sz w:val="28"/>
          <w:szCs w:val="28"/>
        </w:rPr>
        <w:t>культур</w:t>
      </w:r>
      <w:r w:rsidR="00E03C8E">
        <w:rPr>
          <w:sz w:val="28"/>
          <w:szCs w:val="28"/>
        </w:rPr>
        <w:t>:</w:t>
      </w:r>
    </w:p>
    <w:p w:rsidR="00E03C8E" w:rsidRDefault="00E03C8E" w:rsidP="00977E5A">
      <w:pPr>
        <w:ind w:firstLine="709"/>
        <w:jc w:val="both"/>
        <w:rPr>
          <w:sz w:val="28"/>
          <w:szCs w:val="28"/>
        </w:rPr>
      </w:pPr>
      <w:r w:rsidRPr="00E03C8E">
        <w:rPr>
          <w:sz w:val="28"/>
          <w:szCs w:val="28"/>
        </w:rPr>
        <w:t>Обоснование кинетической схемы роста микробной популяции с испол</w:t>
      </w:r>
      <w:r w:rsidRPr="00E03C8E">
        <w:rPr>
          <w:sz w:val="28"/>
          <w:szCs w:val="28"/>
        </w:rPr>
        <w:t>ь</w:t>
      </w:r>
      <w:r w:rsidRPr="00E03C8E">
        <w:rPr>
          <w:sz w:val="28"/>
          <w:szCs w:val="28"/>
        </w:rPr>
        <w:t>зованием представлений о молекулярных механизмах трансформации г</w:t>
      </w:r>
      <w:r w:rsidRPr="00E03C8E">
        <w:rPr>
          <w:sz w:val="28"/>
          <w:szCs w:val="28"/>
        </w:rPr>
        <w:t>е</w:t>
      </w:r>
      <w:r w:rsidRPr="00E03C8E">
        <w:rPr>
          <w:sz w:val="28"/>
          <w:szCs w:val="28"/>
        </w:rPr>
        <w:t>нетической информации (учёт репликации, транскрипции и трансляции); система дифференциальных уравнений, её решение и ан</w:t>
      </w:r>
      <w:r w:rsidRPr="00E03C8E">
        <w:rPr>
          <w:sz w:val="28"/>
          <w:szCs w:val="28"/>
        </w:rPr>
        <w:t>а</w:t>
      </w:r>
      <w:r w:rsidRPr="00E03C8E">
        <w:rPr>
          <w:sz w:val="28"/>
          <w:szCs w:val="28"/>
        </w:rPr>
        <w:t>лиз</w:t>
      </w:r>
      <w:r>
        <w:rPr>
          <w:sz w:val="28"/>
          <w:szCs w:val="28"/>
        </w:rPr>
        <w:t>.</w:t>
      </w:r>
    </w:p>
    <w:p w:rsidR="00E03C8E" w:rsidRPr="00E03C8E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03C8E" w:rsidRPr="00E03C8E">
        <w:rPr>
          <w:sz w:val="28"/>
          <w:szCs w:val="28"/>
        </w:rPr>
        <w:t>Модель многосубстратного процесса микробного роста:</w:t>
      </w:r>
    </w:p>
    <w:p w:rsidR="00E03C8E" w:rsidRDefault="00E03C8E" w:rsidP="00977E5A">
      <w:pPr>
        <w:ind w:firstLine="709"/>
        <w:jc w:val="both"/>
        <w:rPr>
          <w:sz w:val="28"/>
          <w:szCs w:val="28"/>
        </w:rPr>
      </w:pPr>
      <w:r w:rsidRPr="00E03C8E">
        <w:rPr>
          <w:sz w:val="28"/>
          <w:szCs w:val="28"/>
        </w:rPr>
        <w:t>Простейшие кинетические схемы; обобщенная модель многосубстратного микробного процесса</w:t>
      </w:r>
      <w:r>
        <w:rPr>
          <w:sz w:val="28"/>
          <w:szCs w:val="28"/>
        </w:rPr>
        <w:t>.</w:t>
      </w:r>
    </w:p>
    <w:p w:rsidR="00AD5BE7" w:rsidRPr="00AD5BE7" w:rsidRDefault="00977E5A" w:rsidP="0097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D5BE7" w:rsidRPr="00AD5BE7">
        <w:rPr>
          <w:sz w:val="28"/>
          <w:szCs w:val="28"/>
        </w:rPr>
        <w:t>Кинетика ингибирования роста культур микроорганизмов продуктами</w:t>
      </w:r>
      <w:r w:rsidR="00FE28C6">
        <w:rPr>
          <w:sz w:val="28"/>
          <w:szCs w:val="28"/>
        </w:rPr>
        <w:t xml:space="preserve"> м</w:t>
      </w:r>
      <w:r w:rsidR="00AD5BE7" w:rsidRPr="00AD5BE7">
        <w:rPr>
          <w:sz w:val="28"/>
          <w:szCs w:val="28"/>
        </w:rPr>
        <w:t>етаболизма:</w:t>
      </w:r>
    </w:p>
    <w:p w:rsidR="00AD5BE7" w:rsidRDefault="00AD5BE7" w:rsidP="00977E5A">
      <w:pPr>
        <w:ind w:firstLine="709"/>
        <w:jc w:val="both"/>
        <w:rPr>
          <w:sz w:val="28"/>
          <w:szCs w:val="28"/>
        </w:rPr>
      </w:pPr>
      <w:r w:rsidRPr="00AD5BE7">
        <w:rPr>
          <w:sz w:val="28"/>
          <w:szCs w:val="28"/>
        </w:rPr>
        <w:lastRenderedPageBreak/>
        <w:t>Ингибирование продуктом на стадии взаимодействия субстрата с кле</w:t>
      </w:r>
      <w:r w:rsidRPr="00AD5BE7">
        <w:rPr>
          <w:sz w:val="28"/>
          <w:szCs w:val="28"/>
        </w:rPr>
        <w:t>т</w:t>
      </w:r>
      <w:r w:rsidRPr="00AD5BE7">
        <w:rPr>
          <w:sz w:val="28"/>
          <w:szCs w:val="28"/>
        </w:rPr>
        <w:t>кой; ингибирование продуктом на стадии деления клетки; одновременное и</w:t>
      </w:r>
      <w:r w:rsidRPr="00AD5BE7">
        <w:rPr>
          <w:sz w:val="28"/>
          <w:szCs w:val="28"/>
        </w:rPr>
        <w:t>н</w:t>
      </w:r>
      <w:r w:rsidRPr="00AD5BE7">
        <w:rPr>
          <w:sz w:val="28"/>
          <w:szCs w:val="28"/>
        </w:rPr>
        <w:t>гибирование</w:t>
      </w:r>
      <w:r w:rsidR="00CF2BE9">
        <w:rPr>
          <w:sz w:val="28"/>
          <w:szCs w:val="28"/>
        </w:rPr>
        <w:t xml:space="preserve"> </w:t>
      </w:r>
      <w:r w:rsidRPr="00AD5BE7">
        <w:rPr>
          <w:sz w:val="28"/>
          <w:szCs w:val="28"/>
        </w:rPr>
        <w:t>продуктом обеих стадий</w:t>
      </w:r>
      <w:r>
        <w:rPr>
          <w:sz w:val="28"/>
          <w:szCs w:val="28"/>
        </w:rPr>
        <w:t>.</w:t>
      </w:r>
    </w:p>
    <w:p w:rsidR="00AD5BE7" w:rsidRPr="00AD5BE7" w:rsidRDefault="00977E5A" w:rsidP="00977E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D5BE7" w:rsidRPr="00AD5BE7">
        <w:rPr>
          <w:sz w:val="28"/>
          <w:szCs w:val="28"/>
        </w:rPr>
        <w:t>Симбиотические ассоциации микроорганизмов: кинетический анализ роста ассоциации культур двух микроорганизмов:</w:t>
      </w:r>
    </w:p>
    <w:p w:rsidR="00AD5BE7" w:rsidRDefault="00AD5BE7" w:rsidP="00977E5A">
      <w:pPr>
        <w:ind w:firstLine="709"/>
        <w:jc w:val="both"/>
        <w:rPr>
          <w:sz w:val="28"/>
          <w:szCs w:val="28"/>
        </w:rPr>
      </w:pPr>
      <w:r w:rsidRPr="00AD5BE7">
        <w:rPr>
          <w:sz w:val="28"/>
          <w:szCs w:val="28"/>
        </w:rPr>
        <w:t>Система дифференциальных уравнений для скоростей роста и скоростей утилизации субстрата в безраз</w:t>
      </w:r>
      <w:r w:rsidR="005E0D7B">
        <w:rPr>
          <w:sz w:val="28"/>
          <w:szCs w:val="28"/>
        </w:rPr>
        <w:t>мерных переменных (непрерывное</w:t>
      </w:r>
      <w:r w:rsidRPr="00AD5BE7">
        <w:rPr>
          <w:sz w:val="28"/>
          <w:szCs w:val="28"/>
        </w:rPr>
        <w:t xml:space="preserve"> культивирование). Анализ кинетики изменения концен</w:t>
      </w:r>
      <w:r w:rsidR="0086199D">
        <w:rPr>
          <w:sz w:val="28"/>
          <w:szCs w:val="28"/>
        </w:rPr>
        <w:t>траций биомассы и су</w:t>
      </w:r>
      <w:r w:rsidR="0086199D">
        <w:rPr>
          <w:sz w:val="28"/>
          <w:szCs w:val="28"/>
        </w:rPr>
        <w:t>б</w:t>
      </w:r>
      <w:r w:rsidR="0086199D">
        <w:rPr>
          <w:sz w:val="28"/>
          <w:szCs w:val="28"/>
        </w:rPr>
        <w:t>стратов.</w:t>
      </w:r>
    </w:p>
    <w:p w:rsidR="00CF2BE9" w:rsidRDefault="00CF2BE9" w:rsidP="00977E5A">
      <w:pPr>
        <w:ind w:firstLine="709"/>
        <w:jc w:val="both"/>
        <w:rPr>
          <w:sz w:val="28"/>
          <w:szCs w:val="28"/>
        </w:rPr>
      </w:pPr>
    </w:p>
    <w:p w:rsidR="00CF2BE9" w:rsidRPr="00AC2792" w:rsidRDefault="00CF2BE9" w:rsidP="00CF2BE9">
      <w:pPr>
        <w:pStyle w:val="1"/>
        <w:ind w:firstLine="709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4 </w:t>
      </w:r>
      <w:r w:rsidRPr="00AC2792">
        <w:rPr>
          <w:rFonts w:ascii="Times New Roman" w:hAnsi="Times New Roman" w:cs="Times New Roman"/>
        </w:rPr>
        <w:t xml:space="preserve">ОБРАЗОВАТЕЛЬНЫЕ ТЕХНОЛОГИИ </w:t>
      </w:r>
    </w:p>
    <w:p w:rsidR="00CF2BE9" w:rsidRDefault="00CF2BE9" w:rsidP="00CF2BE9">
      <w:pPr>
        <w:tabs>
          <w:tab w:val="left" w:pos="993"/>
        </w:tabs>
        <w:ind w:firstLine="709"/>
        <w:rPr>
          <w:sz w:val="28"/>
        </w:rPr>
      </w:pPr>
    </w:p>
    <w:p w:rsidR="00CF2BE9" w:rsidRPr="00970375" w:rsidRDefault="00CF2BE9" w:rsidP="00CF2BE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При самостоятельном изучении учебных  материалов  дисциплины </w:t>
      </w:r>
      <w:r w:rsidRPr="00970375">
        <w:rPr>
          <w:sz w:val="28"/>
        </w:rPr>
        <w:t>в соответствии с</w:t>
      </w:r>
      <w:r>
        <w:rPr>
          <w:sz w:val="28"/>
        </w:rPr>
        <w:t xml:space="preserve"> </w:t>
      </w:r>
      <w:r w:rsidR="00DA23A7">
        <w:rPr>
          <w:sz w:val="28"/>
        </w:rPr>
        <w:t>современными</w:t>
      </w:r>
      <w:r w:rsidRPr="00970375">
        <w:rPr>
          <w:sz w:val="28"/>
        </w:rPr>
        <w:t xml:space="preserve"> требованиями подготовки магистров </w:t>
      </w:r>
      <w:r w:rsidR="00DA23A7">
        <w:rPr>
          <w:sz w:val="28"/>
        </w:rPr>
        <w:t>необходимо</w:t>
      </w:r>
      <w:r w:rsidRPr="00970375">
        <w:rPr>
          <w:sz w:val="28"/>
        </w:rPr>
        <w:t>:</w:t>
      </w:r>
    </w:p>
    <w:p w:rsidR="00CF2BE9" w:rsidRPr="00970375" w:rsidRDefault="00CF2BE9" w:rsidP="00CF2BE9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970375">
        <w:rPr>
          <w:sz w:val="28"/>
        </w:rPr>
        <w:t>получение знаний, составляющих основу научных пре</w:t>
      </w:r>
      <w:r w:rsidRPr="00970375">
        <w:rPr>
          <w:sz w:val="28"/>
        </w:rPr>
        <w:t>д</w:t>
      </w:r>
      <w:r w:rsidRPr="00970375">
        <w:rPr>
          <w:sz w:val="28"/>
        </w:rPr>
        <w:t>ставлений об информ</w:t>
      </w:r>
      <w:r w:rsidRPr="00970375">
        <w:rPr>
          <w:sz w:val="28"/>
        </w:rPr>
        <w:t>а</w:t>
      </w:r>
      <w:r w:rsidRPr="00970375">
        <w:rPr>
          <w:sz w:val="28"/>
        </w:rPr>
        <w:t>ции, информационных процессах, системах, технологиях и моделях в научных исследов</w:t>
      </w:r>
      <w:r w:rsidRPr="00970375">
        <w:rPr>
          <w:sz w:val="28"/>
        </w:rPr>
        <w:t>а</w:t>
      </w:r>
      <w:r w:rsidRPr="00970375">
        <w:rPr>
          <w:sz w:val="28"/>
        </w:rPr>
        <w:t xml:space="preserve">ниях; </w:t>
      </w:r>
    </w:p>
    <w:p w:rsidR="00CF2BE9" w:rsidRPr="00970375" w:rsidRDefault="00CF2BE9" w:rsidP="00CF2BE9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970375">
        <w:rPr>
          <w:sz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</w:t>
      </w:r>
      <w:r w:rsidRPr="00970375">
        <w:rPr>
          <w:sz w:val="28"/>
        </w:rPr>
        <w:t>н</w:t>
      </w:r>
      <w:r w:rsidRPr="00970375">
        <w:rPr>
          <w:sz w:val="28"/>
        </w:rPr>
        <w:t>ных технологий (ИКТ), организовывать научно-исследовательскую деятельность и планировать ее резул</w:t>
      </w:r>
      <w:r w:rsidRPr="00970375">
        <w:rPr>
          <w:sz w:val="28"/>
        </w:rPr>
        <w:t>ь</w:t>
      </w:r>
      <w:r w:rsidRPr="00970375">
        <w:rPr>
          <w:sz w:val="28"/>
        </w:rPr>
        <w:t xml:space="preserve">таты; </w:t>
      </w:r>
    </w:p>
    <w:p w:rsidR="00CF2BE9" w:rsidRPr="00DA23A7" w:rsidRDefault="00CF2BE9" w:rsidP="00DA23A7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970375">
        <w:rPr>
          <w:sz w:val="28"/>
        </w:rPr>
        <w:t>развитие познавательных интересов, интеллектуальных и творческих способн</w:t>
      </w:r>
      <w:r w:rsidRPr="00970375">
        <w:rPr>
          <w:sz w:val="28"/>
        </w:rPr>
        <w:t>о</w:t>
      </w:r>
      <w:r w:rsidR="00DA23A7">
        <w:rPr>
          <w:sz w:val="28"/>
        </w:rPr>
        <w:t>стей средствами ИКТ</w:t>
      </w:r>
      <w:r w:rsidRPr="00DA23A7">
        <w:rPr>
          <w:sz w:val="28"/>
        </w:rPr>
        <w:t>.</w:t>
      </w:r>
    </w:p>
    <w:p w:rsidR="00CF2BE9" w:rsidRPr="00970375" w:rsidRDefault="00DA23A7" w:rsidP="00DA23A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Рекомендуемые</w:t>
      </w:r>
      <w:r w:rsidR="00CF2BE9" w:rsidRPr="00970375">
        <w:rPr>
          <w:sz w:val="28"/>
        </w:rPr>
        <w:t xml:space="preserve"> </w:t>
      </w:r>
      <w:r>
        <w:rPr>
          <w:sz w:val="28"/>
        </w:rPr>
        <w:t xml:space="preserve">Интернет-ресурсы </w:t>
      </w:r>
      <w:r w:rsidR="00CF2BE9" w:rsidRPr="00970375">
        <w:rPr>
          <w:sz w:val="28"/>
        </w:rPr>
        <w:t>и</w:t>
      </w:r>
      <w:r>
        <w:rPr>
          <w:sz w:val="28"/>
        </w:rPr>
        <w:t xml:space="preserve"> </w:t>
      </w:r>
      <w:r w:rsidRPr="00970375">
        <w:rPr>
          <w:sz w:val="28"/>
        </w:rPr>
        <w:t xml:space="preserve"> поисковые системы </w:t>
      </w:r>
      <w:r>
        <w:rPr>
          <w:sz w:val="28"/>
        </w:rPr>
        <w:t xml:space="preserve">для </w:t>
      </w:r>
      <w:r w:rsidRPr="00970375">
        <w:rPr>
          <w:sz w:val="28"/>
        </w:rPr>
        <w:t>доступа к баз</w:t>
      </w:r>
      <w:r>
        <w:rPr>
          <w:sz w:val="28"/>
        </w:rPr>
        <w:t>ам</w:t>
      </w:r>
      <w:r w:rsidRPr="00970375">
        <w:rPr>
          <w:sz w:val="28"/>
        </w:rPr>
        <w:t xml:space="preserve"> данных</w:t>
      </w:r>
      <w:r>
        <w:rPr>
          <w:sz w:val="28"/>
        </w:rPr>
        <w:t>,</w:t>
      </w:r>
      <w:r w:rsidRPr="00970375">
        <w:rPr>
          <w:sz w:val="28"/>
        </w:rPr>
        <w:t xml:space="preserve"> </w:t>
      </w:r>
      <w:r>
        <w:rPr>
          <w:sz w:val="28"/>
        </w:rPr>
        <w:t xml:space="preserve">программному обеспечению, </w:t>
      </w:r>
      <w:r w:rsidRPr="00970375">
        <w:rPr>
          <w:sz w:val="28"/>
        </w:rPr>
        <w:t>научным публикациям</w:t>
      </w:r>
      <w:r>
        <w:rPr>
          <w:sz w:val="28"/>
        </w:rPr>
        <w:t xml:space="preserve">  и т. д. </w:t>
      </w:r>
      <w:r w:rsidR="00CF2BE9" w:rsidRPr="00970375">
        <w:rPr>
          <w:sz w:val="28"/>
        </w:rPr>
        <w:t>в области молекулярной биологии, биофизики, биохимии и генетики прив</w:t>
      </w:r>
      <w:r w:rsidR="00CF2BE9" w:rsidRPr="00970375">
        <w:rPr>
          <w:sz w:val="28"/>
        </w:rPr>
        <w:t>е</w:t>
      </w:r>
      <w:r w:rsidR="00CF2BE9" w:rsidRPr="00970375">
        <w:rPr>
          <w:sz w:val="28"/>
        </w:rPr>
        <w:t>дены в табл. 7</w:t>
      </w:r>
      <w:r>
        <w:rPr>
          <w:sz w:val="28"/>
        </w:rPr>
        <w:t>–</w:t>
      </w:r>
      <w:r w:rsidRPr="00970375">
        <w:rPr>
          <w:sz w:val="28"/>
        </w:rPr>
        <w:t>8</w:t>
      </w:r>
      <w:r>
        <w:rPr>
          <w:sz w:val="28"/>
        </w:rPr>
        <w:t>.</w:t>
      </w:r>
    </w:p>
    <w:p w:rsidR="00CF2BE9" w:rsidRPr="00970375" w:rsidRDefault="00DA23A7" w:rsidP="00CF2BE9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 </w:t>
      </w:r>
    </w:p>
    <w:p w:rsidR="00CF2BE9" w:rsidRDefault="00CF2BE9" w:rsidP="00CF2BE9">
      <w:pPr>
        <w:jc w:val="right"/>
      </w:pPr>
      <w:r w:rsidRPr="00970375">
        <w:t>Таблица 7</w:t>
      </w:r>
    </w:p>
    <w:p w:rsidR="00CF2BE9" w:rsidRPr="00970375" w:rsidRDefault="00CF2BE9" w:rsidP="00CF2BE9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2577"/>
        <w:gridCol w:w="6250"/>
      </w:tblGrid>
      <w:tr w:rsidR="00CF2BE9" w:rsidRPr="00970375" w:rsidTr="006C1C52">
        <w:trPr>
          <w:trHeight w:val="445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jc w:val="center"/>
              <w:rPr>
                <w:b/>
                <w:lang w:val="en-US" w:eastAsia="en-US" w:bidi="en-US"/>
              </w:rPr>
            </w:pPr>
            <w:r w:rsidRPr="00970375">
              <w:rPr>
                <w:b/>
              </w:rPr>
              <w:t>№ п/п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jc w:val="center"/>
              <w:rPr>
                <w:b/>
                <w:lang w:val="en-US" w:eastAsia="en-US" w:bidi="en-US"/>
              </w:rPr>
            </w:pPr>
            <w:r w:rsidRPr="00315D16">
              <w:rPr>
                <w:b/>
              </w:rPr>
              <w:t>Наименование БД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jc w:val="center"/>
              <w:rPr>
                <w:b/>
                <w:lang w:val="en-US" w:eastAsia="en-US" w:bidi="en-US"/>
              </w:rPr>
            </w:pPr>
            <w:r w:rsidRPr="00970375">
              <w:rPr>
                <w:b/>
              </w:rPr>
              <w:t>Краткое описание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BioSystems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Содержит информацию о взаимодействии биомолекул, учас</w:t>
            </w:r>
            <w:r w:rsidRPr="00970375">
              <w:t>т</w:t>
            </w:r>
            <w:r w:rsidRPr="00970375">
              <w:t>вующих в метаболизме болезненных состояний, а также др</w:t>
            </w:r>
            <w:r w:rsidRPr="00970375">
              <w:t>у</w:t>
            </w:r>
            <w:r w:rsidRPr="00970375">
              <w:t>гих биологических процессов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Bookshelf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Содержит коллекцию полнотекстовых книг, которые можно найти в интернете и которые связаны с PubMed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3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Cancer Chromosomes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Содержит описания кариотипа, флуоресценции in situ, изо</w:t>
            </w:r>
            <w:r w:rsidRPr="00970375">
              <w:t>б</w:t>
            </w:r>
            <w:r w:rsidRPr="00970375">
              <w:t>ражения гибридизации, клиническую информацию для кл</w:t>
            </w:r>
            <w:r w:rsidRPr="00970375">
              <w:t>е</w:t>
            </w:r>
            <w:r w:rsidRPr="00970375">
              <w:t>точных линий раковых опухолей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4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Conserved Domains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изображений последовательностей белковых дом</w:t>
            </w:r>
            <w:r w:rsidRPr="00970375">
              <w:t>е</w:t>
            </w:r>
            <w:r w:rsidRPr="00970375">
              <w:t>нов и профилей</w:t>
            </w:r>
          </w:p>
        </w:tc>
      </w:tr>
      <w:tr w:rsidR="00CF2BE9" w:rsidRPr="00970375" w:rsidTr="006C1C52">
        <w:trPr>
          <w:trHeight w:val="45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5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dbGaP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БД генотипов и фенотипов</w:t>
            </w:r>
          </w:p>
        </w:tc>
      </w:tr>
      <w:tr w:rsidR="00CF2BE9" w:rsidRPr="00970375" w:rsidTr="006C1C52">
        <w:trPr>
          <w:trHeight w:val="56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lastRenderedPageBreak/>
              <w:t>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dbVAR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БД геномных структурных изменений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7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Gene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генов, в том числе структур геномов, которые были по</w:t>
            </w:r>
            <w:r w:rsidRPr="00970375">
              <w:t>л</w:t>
            </w:r>
            <w:r w:rsidRPr="00970375">
              <w:t>ностью секвенированы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8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Genome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 xml:space="preserve"> БД последовательностей и картографических данных из ц</w:t>
            </w:r>
            <w:r w:rsidRPr="00970375">
              <w:t>е</w:t>
            </w:r>
            <w:r w:rsidRPr="00970375">
              <w:t>лых геномов для более 1000 видов и штаммов</w:t>
            </w:r>
          </w:p>
        </w:tc>
      </w:tr>
      <w:tr w:rsidR="00CF2BE9" w:rsidRPr="00970375" w:rsidTr="006C1C52">
        <w:trPr>
          <w:trHeight w:val="545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9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Genome Project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Проект «Геном»</w:t>
            </w:r>
          </w:p>
        </w:tc>
      </w:tr>
      <w:tr w:rsidR="00CF2BE9" w:rsidRPr="00970375" w:rsidTr="006C1C52">
        <w:trPr>
          <w:trHeight w:val="90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10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 xml:space="preserve">NCBI Web Site 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статических страниц NCBI, содержащая документ</w:t>
            </w:r>
            <w:r w:rsidRPr="00970375">
              <w:t>а</w:t>
            </w:r>
            <w:r w:rsidRPr="00970375">
              <w:t>цию, инструменты, старые выпуски информационных бюллетеней, описания страниц ресурса, примеры кода и т. д.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NLM Catalog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Содержит содержание книг, журналов, аудио- и виде</w:t>
            </w:r>
            <w:r w:rsidRPr="00970375">
              <w:t>о</w:t>
            </w:r>
            <w:r w:rsidRPr="00970375">
              <w:t>материалов, компьютерных программ, электронных ресурсов и др</w:t>
            </w:r>
            <w:r w:rsidRPr="00970375">
              <w:t>у</w:t>
            </w:r>
            <w:r w:rsidRPr="00970375">
              <w:t>гие материалы, хранящиеся в Национальной медицинской библиотеке (NLM)</w:t>
            </w:r>
          </w:p>
        </w:tc>
      </w:tr>
      <w:tr w:rsidR="00CF2BE9" w:rsidRPr="00970375" w:rsidTr="006C1C52">
        <w:trPr>
          <w:trHeight w:val="41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Nucleotide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Нуклеотидная БД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13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  <w:lang w:val="en-US"/>
              </w:rPr>
              <w:t>OMIA (Online Mend</w:t>
            </w:r>
            <w:r w:rsidRPr="00315D16">
              <w:rPr>
                <w:i/>
                <w:lang w:val="en-US"/>
              </w:rPr>
              <w:t>e</w:t>
            </w:r>
            <w:r w:rsidRPr="00315D16">
              <w:rPr>
                <w:i/>
                <w:lang w:val="en-US"/>
              </w:rPr>
              <w:t>lian Inheritance in A</w:t>
            </w:r>
            <w:r w:rsidRPr="00315D16">
              <w:rPr>
                <w:i/>
                <w:lang w:val="en-US"/>
              </w:rPr>
              <w:t>n</w:t>
            </w:r>
            <w:r w:rsidRPr="00315D16">
              <w:rPr>
                <w:i/>
                <w:lang w:val="en-US"/>
              </w:rPr>
              <w:t>imals)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генов, унаследованных расстройств и черт различных в</w:t>
            </w:r>
            <w:r w:rsidRPr="00970375">
              <w:t>и</w:t>
            </w:r>
            <w:r w:rsidRPr="00970375">
              <w:t>дов животных (кроме человека и мышей)</w:t>
            </w:r>
          </w:p>
        </w:tc>
      </w:tr>
      <w:tr w:rsidR="00CF2BE9" w:rsidRPr="00970375" w:rsidTr="006C1C52">
        <w:trPr>
          <w:trHeight w:val="908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14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  <w:lang w:val="en-US"/>
              </w:rPr>
              <w:t>OMIM (Online Me</w:t>
            </w:r>
            <w:r w:rsidRPr="00315D16">
              <w:rPr>
                <w:i/>
                <w:lang w:val="en-US"/>
              </w:rPr>
              <w:t>n</w:t>
            </w:r>
            <w:r w:rsidRPr="00315D16">
              <w:rPr>
                <w:i/>
                <w:lang w:val="en-US"/>
              </w:rPr>
              <w:t>delian Inheritance in Man)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содержит обзор генов человека, генетических нар</w:t>
            </w:r>
            <w:r w:rsidRPr="00970375">
              <w:t>у</w:t>
            </w:r>
            <w:r w:rsidRPr="00970375">
              <w:t>шений и других наследственных признаков</w:t>
            </w:r>
          </w:p>
        </w:tc>
      </w:tr>
      <w:tr w:rsidR="00CF2BE9" w:rsidRPr="00970375" w:rsidTr="006C1C52">
        <w:trPr>
          <w:trHeight w:val="9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15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PopSet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БД, содержащая связанные нуклеотидные последов</w:t>
            </w:r>
            <w:r w:rsidRPr="00970375">
              <w:t>а</w:t>
            </w:r>
            <w:r w:rsidRPr="00970375">
              <w:t>тельности, которые исходят из сравнительных исслед</w:t>
            </w:r>
            <w:r w:rsidRPr="00970375">
              <w:t>о</w:t>
            </w:r>
            <w:r w:rsidRPr="00970375">
              <w:t>ваний: филогенетических, населения, окружающей ср</w:t>
            </w:r>
            <w:r w:rsidRPr="00970375">
              <w:t>е</w:t>
            </w:r>
            <w:r w:rsidRPr="00970375">
              <w:t>ды (экосистем) и мутационных исследований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Protein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БД, содержащая аминокислотные последовательности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17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Protein Clusters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связанных последовательностей белков (кластеров)</w:t>
            </w:r>
          </w:p>
        </w:tc>
      </w:tr>
      <w:tr w:rsidR="00CF2BE9" w:rsidRPr="00970375" w:rsidTr="006C1C52">
        <w:trPr>
          <w:trHeight w:val="50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18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PubMed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БД библиографических описаний/аннотаций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19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PubMed Central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полнотекстовых ресурсов, находящихся в открытом д</w:t>
            </w:r>
            <w:r w:rsidRPr="00970375">
              <w:t>о</w:t>
            </w:r>
            <w:r w:rsidRPr="00970375">
              <w:t>ступе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20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SNP (Single Nucleotide Polymorphism)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одиночных нуклеотидных полиморфизмов, микросателл</w:t>
            </w:r>
            <w:r w:rsidRPr="00970375">
              <w:t>и</w:t>
            </w:r>
            <w:r w:rsidRPr="00970375">
              <w:t>тов и т. д.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21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Structure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экспериментальных данных из кристаллографич</w:t>
            </w:r>
            <w:r w:rsidRPr="00970375">
              <w:t>е</w:t>
            </w:r>
            <w:r w:rsidRPr="00970375">
              <w:t>ского и ЯМР-резонансного определения структуры</w:t>
            </w:r>
          </w:p>
        </w:tc>
      </w:tr>
      <w:tr w:rsidR="00CF2BE9" w:rsidRPr="00970375" w:rsidTr="006C1C5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val="en-US" w:eastAsia="en-US" w:bidi="en-US"/>
              </w:rPr>
            </w:pPr>
            <w:r w:rsidRPr="00970375">
              <w:t>22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315D16" w:rsidRDefault="00CF2BE9" w:rsidP="006C1C52">
            <w:pPr>
              <w:ind w:left="142"/>
              <w:rPr>
                <w:i/>
                <w:lang w:val="en-US" w:eastAsia="en-US" w:bidi="en-US"/>
              </w:rPr>
            </w:pPr>
            <w:r w:rsidRPr="00315D16">
              <w:rPr>
                <w:i/>
              </w:rPr>
              <w:t>Taxonomy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BE9" w:rsidRPr="00970375" w:rsidRDefault="00CF2BE9" w:rsidP="006C1C52">
            <w:pPr>
              <w:ind w:left="142"/>
              <w:rPr>
                <w:lang w:eastAsia="en-US" w:bidi="en-US"/>
              </w:rPr>
            </w:pPr>
            <w:r w:rsidRPr="00970375">
              <w:t>БД имен и филогенетических линий для более чем 160 000 организмов, имеющих молекулярные данные в БД NCBI</w:t>
            </w:r>
          </w:p>
        </w:tc>
      </w:tr>
    </w:tbl>
    <w:p w:rsidR="00CF2BE9" w:rsidRPr="00970375" w:rsidRDefault="00CF2BE9" w:rsidP="00CF2BE9">
      <w:pPr>
        <w:rPr>
          <w:sz w:val="16"/>
          <w:bdr w:val="none" w:sz="0" w:space="0" w:color="auto" w:frame="1"/>
          <w:lang w:eastAsia="en-US" w:bidi="en-US"/>
        </w:rPr>
      </w:pPr>
    </w:p>
    <w:p w:rsidR="00CF2BE9" w:rsidRPr="00970375" w:rsidRDefault="00CF2BE9" w:rsidP="00CF2BE9">
      <w:pPr>
        <w:jc w:val="right"/>
      </w:pPr>
      <w:r w:rsidRPr="00970375">
        <w:t>Таблица 8</w:t>
      </w:r>
    </w:p>
    <w:p w:rsidR="00CF2BE9" w:rsidRDefault="00CF2BE9" w:rsidP="00CF2BE9">
      <w:pPr>
        <w:jc w:val="center"/>
        <w:rPr>
          <w:sz w:val="28"/>
        </w:rPr>
      </w:pPr>
      <w:r w:rsidRPr="00970375">
        <w:rPr>
          <w:sz w:val="28"/>
        </w:rPr>
        <w:t xml:space="preserve">Основные Интернет-ресурсы </w:t>
      </w:r>
    </w:p>
    <w:p w:rsidR="00CF2BE9" w:rsidRPr="00970375" w:rsidRDefault="00CF2BE9" w:rsidP="00CF2BE9">
      <w:pPr>
        <w:jc w:val="center"/>
        <w:rPr>
          <w:sz w:val="28"/>
        </w:rPr>
      </w:pPr>
      <w:r w:rsidRPr="00970375">
        <w:rPr>
          <w:sz w:val="28"/>
        </w:rPr>
        <w:t>для работы с публикациями различного форм</w:t>
      </w:r>
      <w:r w:rsidRPr="00970375">
        <w:rPr>
          <w:sz w:val="28"/>
        </w:rPr>
        <w:t>а</w:t>
      </w:r>
      <w:r w:rsidRPr="00970375">
        <w:rPr>
          <w:sz w:val="28"/>
        </w:rPr>
        <w:t>та</w:t>
      </w:r>
    </w:p>
    <w:p w:rsidR="00CF2BE9" w:rsidRPr="00970375" w:rsidRDefault="00CF2BE9" w:rsidP="00CF2BE9">
      <w:pPr>
        <w:rPr>
          <w:sz w:val="1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701"/>
        <w:gridCol w:w="3686"/>
        <w:gridCol w:w="3402"/>
      </w:tblGrid>
      <w:tr w:rsidR="00CF2BE9" w:rsidRPr="00970375" w:rsidTr="006C1C5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tabs>
                <w:tab w:val="left" w:pos="284"/>
              </w:tabs>
              <w:jc w:val="center"/>
              <w:rPr>
                <w:b/>
                <w:lang w:eastAsia="en-US" w:bidi="en-US"/>
              </w:rPr>
            </w:pPr>
            <w:r w:rsidRPr="00970375">
              <w:rPr>
                <w:b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jc w:val="center"/>
              <w:rPr>
                <w:b/>
                <w:lang w:eastAsia="en-US" w:bidi="en-US"/>
              </w:rPr>
            </w:pPr>
            <w:r w:rsidRPr="00970375">
              <w:rPr>
                <w:b/>
              </w:rPr>
              <w:t>Ресурс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34"/>
              <w:jc w:val="center"/>
              <w:rPr>
                <w:b/>
                <w:lang w:eastAsia="en-US" w:bidi="en-US"/>
              </w:rPr>
            </w:pPr>
            <w:r w:rsidRPr="00970375">
              <w:rPr>
                <w:b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jc w:val="center"/>
              <w:rPr>
                <w:b/>
                <w:lang w:eastAsia="en-US" w:bidi="en-US"/>
              </w:rPr>
            </w:pPr>
            <w:r w:rsidRPr="00970375">
              <w:rPr>
                <w:b/>
              </w:rPr>
              <w:t>Интернет-адрес</w:t>
            </w:r>
          </w:p>
        </w:tc>
      </w:tr>
      <w:tr w:rsidR="00CF2BE9" w:rsidRPr="00970375" w:rsidTr="006C1C52">
        <w:trPr>
          <w:cantSplit/>
          <w:trHeight w:val="1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eastAsia="en-US" w:bidi="en-US"/>
              </w:rPr>
            </w:pPr>
            <w:r w:rsidRPr="00970375">
              <w:t>Специализ</w:t>
            </w:r>
            <w:r w:rsidRPr="00970375">
              <w:t>и</w:t>
            </w:r>
            <w:r w:rsidRPr="00970375">
              <w:t>рованный научный поисковый се</w:t>
            </w:r>
            <w:r w:rsidRPr="00970375">
              <w:t>р</w:t>
            </w:r>
            <w:r w:rsidRPr="00970375">
              <w:t xml:space="preserve">вер </w:t>
            </w:r>
            <w:r w:rsidRPr="00970375">
              <w:rPr>
                <w:i/>
              </w:rPr>
              <w:t>Google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>Поиск текстов статей, книг, информации об организациях, нау</w:t>
            </w:r>
            <w:r w:rsidRPr="00970375">
              <w:t>ч</w:t>
            </w:r>
            <w:r w:rsidRPr="00970375">
              <w:t>ных сообществах, учебных заведениях; возможность задавать разли</w:t>
            </w:r>
            <w:r w:rsidRPr="00970375">
              <w:t>ч</w:t>
            </w:r>
            <w:r w:rsidRPr="00970375">
              <w:t>ные условия поиска текстов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</w:rPr>
              <w:t>http://scholar.google.com</w:t>
            </w:r>
          </w:p>
        </w:tc>
      </w:tr>
      <w:tr w:rsidR="00CF2BE9" w:rsidRPr="00970375" w:rsidTr="006C1C5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val="en-US" w:eastAsia="en-US" w:bidi="en-US"/>
              </w:rPr>
            </w:pPr>
            <w:r w:rsidRPr="00970375">
              <w:t xml:space="preserve">Концентратор </w:t>
            </w:r>
            <w:r w:rsidRPr="00970375">
              <w:rPr>
                <w:i/>
              </w:rPr>
              <w:t>SciVerse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val="en-US" w:eastAsia="en-US" w:bidi="en-US"/>
              </w:rPr>
            </w:pPr>
            <w:r w:rsidRPr="00970375">
              <w:t>Расширенный</w:t>
            </w:r>
            <w:r w:rsidRPr="00970375">
              <w:rPr>
                <w:lang w:val="en-US"/>
              </w:rPr>
              <w:t xml:space="preserve"> </w:t>
            </w:r>
            <w:r w:rsidRPr="00970375">
              <w:t>поиск</w:t>
            </w:r>
            <w:r w:rsidRPr="00970375">
              <w:rPr>
                <w:lang w:val="en-US"/>
              </w:rPr>
              <w:t xml:space="preserve"> </w:t>
            </w:r>
            <w:r w:rsidRPr="00970375">
              <w:t>по</w:t>
            </w:r>
            <w:r w:rsidRPr="00970375">
              <w:rPr>
                <w:lang w:val="en-US"/>
              </w:rPr>
              <w:t xml:space="preserve"> </w:t>
            </w:r>
            <w:r w:rsidRPr="00970375">
              <w:t>БД</w:t>
            </w:r>
            <w:r w:rsidRPr="00970375">
              <w:rPr>
                <w:lang w:val="en-US"/>
              </w:rPr>
              <w:t xml:space="preserve"> </w:t>
            </w:r>
            <w:r w:rsidRPr="00970375">
              <w:rPr>
                <w:i/>
                <w:lang w:val="en-US"/>
              </w:rPr>
              <w:t xml:space="preserve">SciVerse Science Direct </w:t>
            </w:r>
            <w:r w:rsidRPr="00970375">
              <w:t>и</w:t>
            </w:r>
            <w:r w:rsidRPr="00970375">
              <w:rPr>
                <w:lang w:val="en-US"/>
              </w:rPr>
              <w:t xml:space="preserve"> </w:t>
            </w:r>
            <w:r w:rsidRPr="00970375">
              <w:rPr>
                <w:i/>
                <w:lang w:val="en-US"/>
              </w:rPr>
              <w:t>Scopus SciVerse</w:t>
            </w:r>
            <w:r w:rsidRPr="00970375">
              <w:rPr>
                <w:lang w:val="en-US"/>
              </w:rPr>
              <w:t xml:space="preserve">. </w:t>
            </w:r>
            <w:r w:rsidRPr="00970375">
              <w:t>Более 2500 научных журналов и 1100 книг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  <w:lang w:val="en-US"/>
              </w:rPr>
              <w:t>http://www.info.sciverse.com/</w:t>
            </w:r>
          </w:p>
        </w:tc>
      </w:tr>
      <w:tr w:rsidR="00CF2BE9" w:rsidRPr="00970375" w:rsidTr="006C1C5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eastAsia="en-US" w:bidi="en-US"/>
              </w:rPr>
            </w:pPr>
            <w:r w:rsidRPr="00970375">
              <w:t xml:space="preserve">Ресурс </w:t>
            </w:r>
            <w:r w:rsidRPr="00970375">
              <w:rPr>
                <w:i/>
              </w:rPr>
              <w:t>Science Direct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>Более 2700 научных журналов и книг с поисковой системой по кл</w:t>
            </w:r>
            <w:r w:rsidRPr="00970375">
              <w:t>ю</w:t>
            </w:r>
            <w:r w:rsidRPr="00970375">
              <w:t>чевым словам, названию и выходным данным журнала, фамилии а</w:t>
            </w:r>
            <w:r w:rsidRPr="00970375">
              <w:t>в</w:t>
            </w:r>
            <w:r w:rsidRPr="00970375">
              <w:t>тора. Имеются краткие аннотации к статьям (abstracts), доступ к полным текстам в нек</w:t>
            </w:r>
            <w:r w:rsidRPr="00970375">
              <w:t>о</w:t>
            </w:r>
            <w:r w:rsidRPr="00970375">
              <w:t xml:space="preserve">торых журналах. </w:t>
            </w:r>
          </w:p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 xml:space="preserve">Журналы издательств </w:t>
            </w:r>
            <w:r w:rsidRPr="00970375">
              <w:rPr>
                <w:i/>
              </w:rPr>
              <w:t>Elsevier, Cell Press (Cell, Neuron, Current Biology</w:t>
            </w:r>
            <w:r w:rsidRPr="00970375">
              <w:t xml:space="preserve"> и др.), публикации Ам</w:t>
            </w:r>
            <w:r w:rsidRPr="00970375">
              <w:t>е</w:t>
            </w:r>
            <w:r w:rsidRPr="00970375">
              <w:t>риканской психологической ассоци</w:t>
            </w:r>
            <w:r w:rsidRPr="00970375">
              <w:t>а</w:t>
            </w:r>
            <w:r w:rsidRPr="00970375">
              <w:t xml:space="preserve">ции (АРА), </w:t>
            </w:r>
            <w:r w:rsidRPr="00970375">
              <w:rPr>
                <w:i/>
              </w:rPr>
              <w:t>Academic Press</w:t>
            </w:r>
            <w:r w:rsidRPr="00970375">
              <w:t xml:space="preserve"> и ряда других изд</w:t>
            </w:r>
            <w:r w:rsidRPr="00970375">
              <w:t>а</w:t>
            </w:r>
            <w:r w:rsidRPr="00970375">
              <w:t xml:space="preserve">тельств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</w:rPr>
              <w:t>http://www.sciencedirect.com/</w:t>
            </w:r>
          </w:p>
        </w:tc>
      </w:tr>
      <w:tr w:rsidR="00CF2BE9" w:rsidRPr="00970375" w:rsidTr="006C1C52">
        <w:trPr>
          <w:cantSplit/>
          <w:trHeight w:val="1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eastAsia="en-US" w:bidi="en-US"/>
              </w:rPr>
            </w:pPr>
            <w:r w:rsidRPr="00970375">
              <w:t>Специализ</w:t>
            </w:r>
            <w:r w:rsidRPr="00970375">
              <w:t>и</w:t>
            </w:r>
            <w:r w:rsidRPr="00970375">
              <w:t>рованный научный поисковый се</w:t>
            </w:r>
            <w:r w:rsidRPr="00970375">
              <w:t>р</w:t>
            </w:r>
            <w:r w:rsidRPr="00970375">
              <w:t xml:space="preserve">вер </w:t>
            </w:r>
            <w:r w:rsidRPr="00970375">
              <w:rPr>
                <w:i/>
              </w:rPr>
              <w:t>SCIRUS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>Является наиболее полным научным инструментом исслед</w:t>
            </w:r>
            <w:r w:rsidRPr="00970375">
              <w:t>о</w:t>
            </w:r>
            <w:r w:rsidRPr="00970375">
              <w:t>вания в Интернете. Более 410 млн ресурсов в том числе: журналы, домашние страницы уч</w:t>
            </w:r>
            <w:r w:rsidRPr="00970375">
              <w:t>е</w:t>
            </w:r>
            <w:r w:rsidRPr="00970375">
              <w:t>ных, учебные курсы, патенты и т. 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eastAsia="en-US" w:bidi="en-US"/>
              </w:rPr>
            </w:pPr>
            <w:r w:rsidRPr="00970375">
              <w:rPr>
                <w:i/>
              </w:rPr>
              <w:t>http://www.scirus.com/</w:t>
            </w:r>
          </w:p>
        </w:tc>
      </w:tr>
      <w:tr w:rsidR="00CF2BE9" w:rsidRPr="00970375" w:rsidTr="006C1C52">
        <w:trPr>
          <w:cantSplit/>
          <w:trHeight w:val="3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eastAsia="en-US" w:bidi="en-US"/>
              </w:rPr>
            </w:pPr>
            <w:r w:rsidRPr="00970375">
              <w:t xml:space="preserve">Ресурс </w:t>
            </w:r>
          </w:p>
          <w:p w:rsidR="00CF2BE9" w:rsidRPr="00970375" w:rsidRDefault="00CF2BE9" w:rsidP="006C1C52">
            <w:pPr>
              <w:rPr>
                <w:lang w:eastAsia="en-US" w:bidi="en-US"/>
              </w:rPr>
            </w:pPr>
            <w:r w:rsidRPr="00970375">
              <w:t xml:space="preserve">издательства </w:t>
            </w:r>
            <w:r w:rsidRPr="00970375">
              <w:rPr>
                <w:i/>
              </w:rPr>
              <w:t xml:space="preserve">Blackwell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>Открытый доступ к полным текстам статей в журналах издател</w:t>
            </w:r>
            <w:r w:rsidRPr="00970375">
              <w:t>ь</w:t>
            </w:r>
            <w:r w:rsidRPr="00970375">
              <w:t xml:space="preserve">ства </w:t>
            </w:r>
            <w:r w:rsidRPr="00315D16">
              <w:rPr>
                <w:i/>
              </w:rPr>
              <w:t>Blackwell</w:t>
            </w:r>
            <w:r w:rsidRPr="00970375">
              <w:t xml:space="preserve">. </w:t>
            </w:r>
          </w:p>
          <w:p w:rsidR="00CF2BE9" w:rsidRPr="00970375" w:rsidRDefault="00CF2BE9" w:rsidP="006C1C52">
            <w:pPr>
              <w:ind w:firstLine="176"/>
              <w:rPr>
                <w:lang w:val="en-US" w:eastAsia="en-US" w:bidi="en-US"/>
              </w:rPr>
            </w:pPr>
            <w:r w:rsidRPr="00970375">
              <w:t>Журналы</w:t>
            </w:r>
            <w:r w:rsidRPr="00970375">
              <w:rPr>
                <w:lang w:val="en-US"/>
              </w:rPr>
              <w:t xml:space="preserve">: </w:t>
            </w:r>
            <w:r w:rsidRPr="00970375">
              <w:rPr>
                <w:i/>
                <w:lang w:val="en-US"/>
              </w:rPr>
              <w:t>Psychophysiology; Jou</w:t>
            </w:r>
            <w:r w:rsidRPr="00970375">
              <w:rPr>
                <w:i/>
                <w:lang w:val="en-US"/>
              </w:rPr>
              <w:t>r</w:t>
            </w:r>
            <w:r w:rsidRPr="00970375">
              <w:rPr>
                <w:i/>
                <w:lang w:val="en-US"/>
              </w:rPr>
              <w:t>nal of Neurochemistry; Genes, Brain and Behavior; Journal of Neuroimaging; The Journal of Physiology; Acta Physiologica; Journal of Sleep R</w:t>
            </w:r>
            <w:r w:rsidRPr="00970375">
              <w:rPr>
                <w:i/>
                <w:lang w:val="en-US"/>
              </w:rPr>
              <w:t>e</w:t>
            </w:r>
            <w:r w:rsidRPr="00970375">
              <w:rPr>
                <w:i/>
                <w:lang w:val="en-US"/>
              </w:rPr>
              <w:t>search; Sleep and Biological Rhythms; Psych</w:t>
            </w:r>
            <w:r w:rsidRPr="00970375">
              <w:rPr>
                <w:i/>
                <w:lang w:val="en-US"/>
              </w:rPr>
              <w:t>o</w:t>
            </w:r>
            <w:r w:rsidRPr="00970375">
              <w:rPr>
                <w:i/>
                <w:lang w:val="en-US"/>
              </w:rPr>
              <w:t>logical Science; European Journal of Neuroscience</w:t>
            </w:r>
            <w:r w:rsidRPr="00970375">
              <w:rPr>
                <w:lang w:val="en-US"/>
              </w:rPr>
              <w:t xml:space="preserve"> </w:t>
            </w:r>
            <w:r w:rsidRPr="00970375">
              <w:t>и</w:t>
            </w:r>
            <w:r w:rsidRPr="00970375">
              <w:rPr>
                <w:lang w:val="en-US"/>
              </w:rPr>
              <w:t xml:space="preserve"> </w:t>
            </w:r>
            <w:r w:rsidRPr="00970375">
              <w:t>др</w:t>
            </w:r>
            <w:r w:rsidRPr="00970375">
              <w:rPr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</w:rPr>
              <w:t>http://onlinelibrary.wiley.com/</w:t>
            </w:r>
          </w:p>
        </w:tc>
      </w:tr>
      <w:tr w:rsidR="00CF2BE9" w:rsidRPr="00970375" w:rsidTr="006C1C5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eastAsia="en-US" w:bidi="en-US"/>
              </w:rPr>
            </w:pPr>
            <w:r w:rsidRPr="00970375">
              <w:t>Ресурс</w:t>
            </w:r>
          </w:p>
          <w:p w:rsidR="00CF2BE9" w:rsidRPr="00970375" w:rsidRDefault="00CF2BE9" w:rsidP="006C1C52">
            <w:pPr>
              <w:rPr>
                <w:i/>
                <w:lang w:eastAsia="en-US" w:bidi="en-US"/>
              </w:rPr>
            </w:pPr>
            <w:r w:rsidRPr="00970375">
              <w:t xml:space="preserve">издательства </w:t>
            </w:r>
            <w:r w:rsidRPr="00970375">
              <w:rPr>
                <w:i/>
              </w:rPr>
              <w:t>Springe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>БД с поиском статей по ключ</w:t>
            </w:r>
            <w:r w:rsidRPr="00970375">
              <w:t>е</w:t>
            </w:r>
            <w:r w:rsidRPr="00970375">
              <w:t>вым словам, поиском названий по пе</w:t>
            </w:r>
            <w:r w:rsidRPr="00970375">
              <w:t>р</w:t>
            </w:r>
            <w:r w:rsidRPr="00970375">
              <w:t>вым буквам, алфавитным и тематическим указателями жу</w:t>
            </w:r>
            <w:r w:rsidRPr="00970375">
              <w:t>р</w:t>
            </w:r>
            <w:r w:rsidRPr="00970375">
              <w:t>налов.</w:t>
            </w:r>
          </w:p>
          <w:p w:rsidR="00CF2BE9" w:rsidRPr="00970375" w:rsidRDefault="00CF2BE9" w:rsidP="006C1C52">
            <w:pPr>
              <w:ind w:firstLine="176"/>
              <w:rPr>
                <w:lang w:val="en-US" w:eastAsia="en-US" w:bidi="en-US"/>
              </w:rPr>
            </w:pPr>
            <w:r w:rsidRPr="00970375">
              <w:t>Журналы</w:t>
            </w:r>
            <w:r w:rsidRPr="00970375">
              <w:rPr>
                <w:lang w:val="en-US"/>
              </w:rPr>
              <w:t xml:space="preserve">: </w:t>
            </w:r>
            <w:r w:rsidRPr="00970375">
              <w:rPr>
                <w:i/>
                <w:lang w:val="en-US"/>
              </w:rPr>
              <w:t>Experimental Brain Research; Neuroscience and Behavioral Physiology; Neurophys</w:t>
            </w:r>
            <w:r w:rsidRPr="00970375">
              <w:rPr>
                <w:i/>
                <w:lang w:val="en-US"/>
              </w:rPr>
              <w:t>i</w:t>
            </w:r>
            <w:r w:rsidRPr="00970375">
              <w:rPr>
                <w:i/>
                <w:lang w:val="en-US"/>
              </w:rPr>
              <w:t>ology Review; Neurochemical R</w:t>
            </w:r>
            <w:r w:rsidRPr="00970375">
              <w:rPr>
                <w:i/>
                <w:lang w:val="en-US"/>
              </w:rPr>
              <w:t>e</w:t>
            </w:r>
            <w:r w:rsidRPr="00970375">
              <w:rPr>
                <w:i/>
                <w:lang w:val="en-US"/>
              </w:rPr>
              <w:t>search; Neuroche</w:t>
            </w:r>
            <w:r w:rsidRPr="00970375">
              <w:rPr>
                <w:i/>
                <w:lang w:val="en-US"/>
              </w:rPr>
              <w:t>m</w:t>
            </w:r>
            <w:r w:rsidRPr="00970375">
              <w:rPr>
                <w:i/>
                <w:lang w:val="en-US"/>
              </w:rPr>
              <w:t>ical Journal; Psychological research; Psych</w:t>
            </w:r>
            <w:r w:rsidRPr="00970375">
              <w:rPr>
                <w:i/>
                <w:lang w:val="en-US"/>
              </w:rPr>
              <w:t>o</w:t>
            </w:r>
            <w:r w:rsidRPr="00970375">
              <w:rPr>
                <w:i/>
                <w:lang w:val="en-US"/>
              </w:rPr>
              <w:t>pharmacology; Behavior; Journal of Nonverbal Behavio</w:t>
            </w:r>
            <w:r w:rsidRPr="00970375">
              <w:rPr>
                <w:lang w:val="en-US"/>
              </w:rPr>
              <w:t xml:space="preserve">r </w:t>
            </w:r>
            <w:r w:rsidRPr="00970375">
              <w:t>и</w:t>
            </w:r>
            <w:r w:rsidRPr="00970375">
              <w:rPr>
                <w:lang w:val="en-US"/>
              </w:rPr>
              <w:t xml:space="preserve"> </w:t>
            </w:r>
            <w:r w:rsidRPr="00970375">
              <w:t>др</w:t>
            </w:r>
            <w:r w:rsidRPr="00970375">
              <w:rPr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  <w:lang w:val="en-US"/>
              </w:rPr>
              <w:t>http://www.springerlink.com/home/main.mpx</w:t>
            </w:r>
          </w:p>
        </w:tc>
      </w:tr>
      <w:tr w:rsidR="00CF2BE9" w:rsidRPr="00970375" w:rsidTr="006C1C5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val="en-US" w:eastAsia="en-US" w:bidi="en-US"/>
              </w:rPr>
            </w:pPr>
            <w:r w:rsidRPr="00970375">
              <w:t xml:space="preserve">Ресурс </w:t>
            </w:r>
            <w:r w:rsidRPr="00970375">
              <w:rPr>
                <w:i/>
              </w:rPr>
              <w:t>Elsevier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val="en-US" w:eastAsia="en-US" w:bidi="en-US"/>
              </w:rPr>
            </w:pPr>
            <w:r w:rsidRPr="00970375">
              <w:t>Более 2200 журналов, систем</w:t>
            </w:r>
            <w:r w:rsidRPr="00970375">
              <w:t>а</w:t>
            </w:r>
            <w:r w:rsidRPr="00970375">
              <w:t>тизированных по алфавиту и по пре</w:t>
            </w:r>
            <w:r w:rsidRPr="00970375">
              <w:t>д</w:t>
            </w:r>
            <w:r w:rsidRPr="00970375">
              <w:t>метным областям. Журналы</w:t>
            </w:r>
            <w:r w:rsidRPr="00970375">
              <w:rPr>
                <w:lang w:val="en-US"/>
              </w:rPr>
              <w:t xml:space="preserve">: </w:t>
            </w:r>
            <w:r w:rsidRPr="00970375">
              <w:rPr>
                <w:i/>
                <w:lang w:val="en-US"/>
              </w:rPr>
              <w:t>Brain Research, Brain Research Bulletin, Neuroscience, Neurosc</w:t>
            </w:r>
            <w:r w:rsidRPr="00970375">
              <w:rPr>
                <w:i/>
                <w:lang w:val="en-US"/>
              </w:rPr>
              <w:t>i</w:t>
            </w:r>
            <w:r w:rsidRPr="00970375">
              <w:rPr>
                <w:i/>
                <w:lang w:val="en-US"/>
              </w:rPr>
              <w:t>ence Research, Neuroscience Le</w:t>
            </w:r>
            <w:r w:rsidRPr="00970375">
              <w:rPr>
                <w:i/>
                <w:lang w:val="en-US"/>
              </w:rPr>
              <w:t>t</w:t>
            </w:r>
            <w:r w:rsidRPr="00970375">
              <w:rPr>
                <w:i/>
                <w:lang w:val="en-US"/>
              </w:rPr>
              <w:t>ters, Neuroimaging, Journal of Neuroscience Methods, Brain and Cognition, Neuropsychologia, Behavioral Brain Research, Physiol</w:t>
            </w:r>
            <w:r w:rsidRPr="00970375">
              <w:rPr>
                <w:i/>
                <w:lang w:val="en-US"/>
              </w:rPr>
              <w:t>o</w:t>
            </w:r>
            <w:r w:rsidRPr="00970375">
              <w:rPr>
                <w:i/>
                <w:lang w:val="en-US"/>
              </w:rPr>
              <w:t>gy &amp; Behavior</w:t>
            </w:r>
            <w:r w:rsidRPr="00970375">
              <w:rPr>
                <w:lang w:val="en-US"/>
              </w:rPr>
              <w:t xml:space="preserve"> </w:t>
            </w:r>
            <w:r w:rsidRPr="00970375">
              <w:t>и</w:t>
            </w:r>
            <w:r w:rsidRPr="00970375">
              <w:rPr>
                <w:lang w:val="en-US"/>
              </w:rPr>
              <w:t xml:space="preserve"> </w:t>
            </w:r>
            <w:r w:rsidRPr="00970375">
              <w:t>др</w:t>
            </w:r>
            <w:r w:rsidRPr="00970375">
              <w:rPr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hyperlink r:id="rId7" w:history="1">
              <w:r w:rsidRPr="00970375">
                <w:rPr>
                  <w:rStyle w:val="ae"/>
                  <w:i/>
                  <w:lang w:val="en-US"/>
                </w:rPr>
                <w:t>http://top25.sciencedirect.com</w:t>
              </w:r>
            </w:hyperlink>
            <w:r w:rsidRPr="00970375">
              <w:rPr>
                <w:i/>
                <w:lang w:val="en-US"/>
              </w:rPr>
              <w:t xml:space="preserve"> </w:t>
            </w:r>
          </w:p>
          <w:p w:rsidR="00CF2BE9" w:rsidRPr="00970375" w:rsidRDefault="00CF2BE9" w:rsidP="006C1C52">
            <w:pPr>
              <w:rPr>
                <w:i/>
                <w:lang w:val="en-US"/>
              </w:rPr>
            </w:pPr>
          </w:p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  <w:lang w:val="en-US"/>
              </w:rPr>
              <w:t>http://www.elsevier.ru</w:t>
            </w:r>
          </w:p>
        </w:tc>
      </w:tr>
      <w:tr w:rsidR="00CF2BE9" w:rsidRPr="00970375" w:rsidTr="006C1C5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val="en-US" w:eastAsia="en-US" w:bidi="en-US"/>
              </w:rPr>
            </w:pPr>
            <w:r w:rsidRPr="00970375">
              <w:t>Ресурс</w:t>
            </w:r>
            <w:r w:rsidRPr="00970375">
              <w:rPr>
                <w:lang w:val="en-US"/>
              </w:rPr>
              <w:t xml:space="preserve"> </w:t>
            </w:r>
            <w:r w:rsidRPr="00970375">
              <w:t>изд</w:t>
            </w:r>
            <w:r w:rsidRPr="00970375">
              <w:t>а</w:t>
            </w:r>
            <w:r w:rsidRPr="00970375">
              <w:t>тельства</w:t>
            </w:r>
            <w:r w:rsidRPr="00970375">
              <w:rPr>
                <w:lang w:val="en-US"/>
              </w:rPr>
              <w:t xml:space="preserve"> </w:t>
            </w:r>
            <w:r w:rsidRPr="00970375">
              <w:rPr>
                <w:i/>
                <w:lang w:val="en-US"/>
              </w:rPr>
              <w:t>O</w:t>
            </w:r>
            <w:r w:rsidRPr="00970375">
              <w:rPr>
                <w:i/>
                <w:lang w:val="en-US"/>
              </w:rPr>
              <w:t>x</w:t>
            </w:r>
            <w:r w:rsidRPr="00970375">
              <w:rPr>
                <w:i/>
                <w:lang w:val="en-US"/>
              </w:rPr>
              <w:t>ford University Press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>Список журналов по алфавиту и по предметным разделам, поиск ст</w:t>
            </w:r>
            <w:r w:rsidRPr="00970375">
              <w:t>а</w:t>
            </w:r>
            <w:r w:rsidRPr="00970375">
              <w:t>тей по ключевым словам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</w:rPr>
              <w:t>http://www.oxfordjournals.org</w:t>
            </w:r>
          </w:p>
        </w:tc>
      </w:tr>
      <w:tr w:rsidR="00CF2BE9" w:rsidRPr="00970375" w:rsidTr="006C1C5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val="en-US" w:eastAsia="en-US" w:bidi="en-US"/>
              </w:rPr>
            </w:pPr>
            <w:r w:rsidRPr="00970375">
              <w:t>Ресурс жу</w:t>
            </w:r>
            <w:r w:rsidRPr="00970375">
              <w:t>р</w:t>
            </w:r>
            <w:r w:rsidRPr="00970375">
              <w:t xml:space="preserve">нала </w:t>
            </w:r>
            <w:r w:rsidRPr="00970375">
              <w:rPr>
                <w:i/>
              </w:rPr>
              <w:t>Science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>Бесплатная регистрация позв</w:t>
            </w:r>
            <w:r w:rsidRPr="00970375">
              <w:t>о</w:t>
            </w:r>
            <w:r w:rsidRPr="00970375">
              <w:t>ляет получить доступ к полным текстам статей в выпусках жу</w:t>
            </w:r>
            <w:r w:rsidRPr="00970375">
              <w:t>р</w:t>
            </w:r>
            <w:r w:rsidRPr="00970375">
              <w:t>нала с 1996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</w:rPr>
              <w:t>http://www.sciencemag.org/</w:t>
            </w:r>
          </w:p>
        </w:tc>
      </w:tr>
      <w:tr w:rsidR="00CF2BE9" w:rsidRPr="00970375" w:rsidTr="006C1C52">
        <w:trPr>
          <w:cantSplit/>
          <w:trHeight w:val="2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val="en-US" w:eastAsia="en-US" w:bidi="en-US"/>
              </w:rPr>
            </w:pPr>
            <w:r w:rsidRPr="00970375">
              <w:t xml:space="preserve">Электронная библиотека технической литературы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val="en-US" w:eastAsia="en-US" w:bidi="en-US"/>
              </w:rPr>
            </w:pPr>
            <w:r w:rsidRPr="00970375">
              <w:t>Полные тексты статей в журн</w:t>
            </w:r>
            <w:r w:rsidRPr="00970375">
              <w:t>а</w:t>
            </w:r>
            <w:r w:rsidRPr="00970375">
              <w:t>лах IEEE, IET – с 1988 года, кн</w:t>
            </w:r>
            <w:r w:rsidRPr="00970375">
              <w:t>и</w:t>
            </w:r>
            <w:r w:rsidRPr="00970375">
              <w:t>ги IEEE – с 1974 года, сборники материалов конференций и др</w:t>
            </w:r>
            <w:r w:rsidRPr="00970375">
              <w:t>у</w:t>
            </w:r>
            <w:r w:rsidRPr="00970375">
              <w:t>гие публикации. Журналы</w:t>
            </w:r>
            <w:r w:rsidRPr="00970375">
              <w:rPr>
                <w:lang w:val="en-US"/>
              </w:rPr>
              <w:t xml:space="preserve">: </w:t>
            </w:r>
            <w:r w:rsidRPr="00970375">
              <w:rPr>
                <w:i/>
                <w:lang w:val="en-US"/>
              </w:rPr>
              <w:t>Ne</w:t>
            </w:r>
            <w:r w:rsidRPr="00970375">
              <w:rPr>
                <w:i/>
                <w:lang w:val="en-US"/>
              </w:rPr>
              <w:t>u</w:t>
            </w:r>
            <w:r w:rsidRPr="00970375">
              <w:rPr>
                <w:i/>
                <w:lang w:val="en-US"/>
              </w:rPr>
              <w:t>ral Networks; Medical Imaging; Acoustics, Speech and Signal Pr</w:t>
            </w:r>
            <w:r w:rsidRPr="00970375">
              <w:rPr>
                <w:i/>
                <w:lang w:val="en-US"/>
              </w:rPr>
              <w:t>o</w:t>
            </w:r>
            <w:r w:rsidRPr="00970375">
              <w:rPr>
                <w:i/>
                <w:lang w:val="en-US"/>
              </w:rPr>
              <w:t>cessing Newsletters; Biomedical Engineering; Neural Systems and R</w:t>
            </w:r>
            <w:r w:rsidRPr="00970375">
              <w:rPr>
                <w:i/>
                <w:lang w:val="en-US"/>
              </w:rPr>
              <w:t>e</w:t>
            </w:r>
            <w:r w:rsidRPr="00970375">
              <w:rPr>
                <w:i/>
                <w:lang w:val="en-US"/>
              </w:rPr>
              <w:t>habilitation Engineering</w:t>
            </w:r>
            <w:r w:rsidRPr="00970375">
              <w:rPr>
                <w:lang w:val="en-US"/>
              </w:rPr>
              <w:t xml:space="preserve"> </w:t>
            </w:r>
            <w:r w:rsidRPr="00970375">
              <w:t>и</w:t>
            </w:r>
            <w:r w:rsidRPr="00970375">
              <w:rPr>
                <w:lang w:val="en-US"/>
              </w:rPr>
              <w:t xml:space="preserve"> </w:t>
            </w:r>
            <w:r w:rsidRPr="00970375">
              <w:t>др</w:t>
            </w:r>
            <w:r w:rsidRPr="00970375">
              <w:rPr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</w:rPr>
              <w:t>http://ieeexplore.ieee.org/</w:t>
            </w:r>
          </w:p>
        </w:tc>
      </w:tr>
      <w:tr w:rsidR="00CF2BE9" w:rsidRPr="00970375" w:rsidTr="006C1C52">
        <w:trPr>
          <w:cantSplit/>
          <w:trHeight w:val="1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lang w:eastAsia="en-US" w:bidi="en-US"/>
              </w:rPr>
            </w:pPr>
            <w:r w:rsidRPr="00970375">
              <w:t>Междунаро</w:t>
            </w:r>
            <w:r w:rsidRPr="00970375">
              <w:t>д</w:t>
            </w:r>
            <w:r w:rsidRPr="00970375">
              <w:t xml:space="preserve">ная поисковая система </w:t>
            </w:r>
            <w:r w:rsidRPr="00970375">
              <w:rPr>
                <w:i/>
              </w:rPr>
              <w:t xml:space="preserve">Medline </w:t>
            </w:r>
            <w:r w:rsidRPr="00970375">
              <w:t>на ро</w:t>
            </w:r>
            <w:r w:rsidRPr="00970375">
              <w:t>с</w:t>
            </w:r>
            <w:r w:rsidRPr="00970375">
              <w:t xml:space="preserve">сийском портале </w:t>
            </w:r>
            <w:r w:rsidRPr="00970375">
              <w:rPr>
                <w:i/>
              </w:rPr>
              <w:t>Medline.ru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ind w:firstLine="176"/>
              <w:rPr>
                <w:lang w:eastAsia="en-US" w:bidi="en-US"/>
              </w:rPr>
            </w:pPr>
            <w:r w:rsidRPr="00970375">
              <w:t xml:space="preserve">Публикации по медицине и биологии </w:t>
            </w:r>
            <w:r w:rsidRPr="00970375"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</w:rPr>
              <w:t>http://www.medline.ru/</w:t>
            </w:r>
          </w:p>
        </w:tc>
      </w:tr>
      <w:tr w:rsidR="00CF2BE9" w:rsidRPr="00970375" w:rsidTr="006C1C52">
        <w:trPr>
          <w:cantSplit/>
          <w:trHeight w:val="2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r w:rsidRPr="0097037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b/>
                <w:lang w:eastAsia="en-US" w:bidi="en-US"/>
              </w:rPr>
            </w:pPr>
            <w:r w:rsidRPr="00970375">
              <w:rPr>
                <w:rStyle w:val="af"/>
                <w:b w:val="0"/>
              </w:rPr>
              <w:t>Библиоте</w:t>
            </w:r>
            <w:r w:rsidRPr="00970375">
              <w:rPr>
                <w:rStyle w:val="af"/>
                <w:b w:val="0"/>
              </w:rPr>
              <w:t>ч</w:t>
            </w:r>
            <w:r w:rsidRPr="00970375">
              <w:rPr>
                <w:rStyle w:val="af"/>
                <w:b w:val="0"/>
              </w:rPr>
              <w:t xml:space="preserve">ный сервис </w:t>
            </w:r>
            <w:r w:rsidRPr="00970375">
              <w:rPr>
                <w:rStyle w:val="af"/>
                <w:b w:val="0"/>
                <w:i/>
              </w:rPr>
              <w:t>A-to-Z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pStyle w:val="libtext"/>
              <w:spacing w:before="0" w:beforeAutospacing="0" w:after="0" w:afterAutospacing="0"/>
              <w:ind w:firstLine="176"/>
              <w:jc w:val="left"/>
              <w:rPr>
                <w:sz w:val="24"/>
                <w:lang w:val="ru-RU"/>
              </w:rPr>
            </w:pPr>
            <w:r w:rsidRPr="00970375">
              <w:rPr>
                <w:sz w:val="24"/>
                <w:lang w:val="ru-RU"/>
              </w:rPr>
              <w:t xml:space="preserve">С помощью </w:t>
            </w:r>
            <w:r w:rsidRPr="00970375">
              <w:rPr>
                <w:rStyle w:val="af"/>
                <w:rFonts w:eastAsia="Calibri"/>
                <w:b w:val="0"/>
                <w:sz w:val="24"/>
                <w:lang w:val="ru-RU"/>
              </w:rPr>
              <w:t>нового библиоте</w:t>
            </w:r>
            <w:r w:rsidRPr="00970375">
              <w:rPr>
                <w:rStyle w:val="af"/>
                <w:rFonts w:eastAsia="Calibri"/>
                <w:b w:val="0"/>
                <w:sz w:val="24"/>
                <w:lang w:val="ru-RU"/>
              </w:rPr>
              <w:t>ч</w:t>
            </w:r>
            <w:r w:rsidRPr="00970375">
              <w:rPr>
                <w:rStyle w:val="af"/>
                <w:rFonts w:eastAsia="Calibri"/>
                <w:b w:val="0"/>
                <w:sz w:val="24"/>
                <w:lang w:val="ru-RU"/>
              </w:rPr>
              <w:t xml:space="preserve">ного сервиса </w:t>
            </w:r>
            <w:r w:rsidRPr="00970375">
              <w:rPr>
                <w:rStyle w:val="af"/>
                <w:rFonts w:eastAsia="Calibri"/>
                <w:b w:val="0"/>
                <w:sz w:val="24"/>
              </w:rPr>
              <w:t>A</w:t>
            </w:r>
            <w:r w:rsidRPr="00970375">
              <w:rPr>
                <w:rStyle w:val="af"/>
                <w:rFonts w:eastAsia="Calibri"/>
                <w:b w:val="0"/>
                <w:sz w:val="24"/>
                <w:lang w:val="ru-RU"/>
              </w:rPr>
              <w:t>-</w:t>
            </w:r>
            <w:r w:rsidRPr="00970375">
              <w:rPr>
                <w:rStyle w:val="af"/>
                <w:rFonts w:eastAsia="Calibri"/>
                <w:b w:val="0"/>
                <w:sz w:val="24"/>
              </w:rPr>
              <w:t>to</w:t>
            </w:r>
            <w:r w:rsidRPr="00970375">
              <w:rPr>
                <w:rStyle w:val="af"/>
                <w:rFonts w:eastAsia="Calibri"/>
                <w:b w:val="0"/>
                <w:sz w:val="24"/>
                <w:lang w:val="ru-RU"/>
              </w:rPr>
              <w:t>-</w:t>
            </w:r>
            <w:r w:rsidRPr="00970375">
              <w:rPr>
                <w:rStyle w:val="af"/>
                <w:rFonts w:eastAsia="Calibri"/>
                <w:b w:val="0"/>
                <w:sz w:val="24"/>
              </w:rPr>
              <w:t>Z</w:t>
            </w:r>
            <w:r w:rsidRPr="00970375">
              <w:rPr>
                <w:b/>
                <w:sz w:val="24"/>
                <w:lang w:val="ru-RU"/>
              </w:rPr>
              <w:t xml:space="preserve"> </w:t>
            </w:r>
            <w:r w:rsidRPr="00970375">
              <w:rPr>
                <w:sz w:val="24"/>
                <w:lang w:val="ru-RU"/>
              </w:rPr>
              <w:t>электронные ресу</w:t>
            </w:r>
            <w:r w:rsidRPr="00970375">
              <w:rPr>
                <w:sz w:val="24"/>
                <w:lang w:val="ru-RU"/>
              </w:rPr>
              <w:t>р</w:t>
            </w:r>
            <w:r w:rsidRPr="00970375">
              <w:rPr>
                <w:sz w:val="24"/>
                <w:lang w:val="ru-RU"/>
              </w:rPr>
              <w:t>сы различных издательств объед</w:t>
            </w:r>
            <w:r w:rsidRPr="00970375">
              <w:rPr>
                <w:sz w:val="24"/>
                <w:lang w:val="ru-RU"/>
              </w:rPr>
              <w:t>и</w:t>
            </w:r>
            <w:r w:rsidRPr="00970375">
              <w:rPr>
                <w:sz w:val="24"/>
                <w:lang w:val="ru-RU"/>
              </w:rPr>
              <w:t>нены в одну систему, что позволяет пользователю перех</w:t>
            </w:r>
            <w:r w:rsidRPr="00970375">
              <w:rPr>
                <w:sz w:val="24"/>
                <w:lang w:val="ru-RU"/>
              </w:rPr>
              <w:t>о</w:t>
            </w:r>
            <w:r w:rsidRPr="00970375">
              <w:rPr>
                <w:sz w:val="24"/>
                <w:lang w:val="ru-RU"/>
              </w:rPr>
              <w:t>дить из одной БД в другую, не производя поиск в каждом р</w:t>
            </w:r>
            <w:r w:rsidRPr="00970375">
              <w:rPr>
                <w:sz w:val="24"/>
                <w:lang w:val="ru-RU"/>
              </w:rPr>
              <w:t>е</w:t>
            </w:r>
            <w:r w:rsidRPr="00970375">
              <w:rPr>
                <w:sz w:val="24"/>
                <w:lang w:val="ru-RU"/>
              </w:rPr>
              <w:t>сурсе отдельно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E9" w:rsidRPr="00970375" w:rsidRDefault="00CF2BE9" w:rsidP="006C1C52">
            <w:pPr>
              <w:rPr>
                <w:i/>
                <w:lang w:val="en-US" w:eastAsia="en-US" w:bidi="en-US"/>
              </w:rPr>
            </w:pPr>
            <w:r w:rsidRPr="00970375">
              <w:rPr>
                <w:i/>
              </w:rPr>
              <w:t>http://atoz.ebsco.com/</w:t>
            </w:r>
          </w:p>
        </w:tc>
      </w:tr>
    </w:tbl>
    <w:p w:rsidR="00CF2BE9" w:rsidRPr="00970375" w:rsidRDefault="00CF2BE9" w:rsidP="00CF2BE9">
      <w:pPr>
        <w:rPr>
          <w:lang w:val="en-US" w:eastAsia="en-US" w:bidi="en-US"/>
        </w:rPr>
      </w:pPr>
    </w:p>
    <w:p w:rsidR="00CF2BE9" w:rsidRPr="00AD5BE7" w:rsidRDefault="00CF2BE9" w:rsidP="00977E5A">
      <w:pPr>
        <w:ind w:firstLine="709"/>
        <w:jc w:val="both"/>
        <w:rPr>
          <w:sz w:val="28"/>
          <w:szCs w:val="28"/>
        </w:rPr>
      </w:pPr>
    </w:p>
    <w:p w:rsidR="00977E5A" w:rsidRDefault="00977E5A" w:rsidP="00CF1C00">
      <w:pPr>
        <w:jc w:val="center"/>
        <w:rPr>
          <w:sz w:val="28"/>
          <w:szCs w:val="28"/>
        </w:rPr>
      </w:pPr>
    </w:p>
    <w:p w:rsidR="00977E5A" w:rsidRPr="002C74ED" w:rsidRDefault="00150651" w:rsidP="00977E5A">
      <w:pPr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977E5A" w:rsidRPr="002C74ED">
        <w:rPr>
          <w:rFonts w:eastAsia="Calibri"/>
          <w:b/>
          <w:sz w:val="28"/>
          <w:szCs w:val="28"/>
          <w:lang w:eastAsia="en-US"/>
        </w:rPr>
        <w:t xml:space="preserve">. РЕАЛИЗАЦИЯ ГРАФИКА САМОСТОЯТЕЛЬНОЙ РАБОТЫ </w:t>
      </w:r>
    </w:p>
    <w:p w:rsidR="00977E5A" w:rsidRDefault="00977E5A" w:rsidP="00CF1C00">
      <w:pPr>
        <w:jc w:val="center"/>
        <w:rPr>
          <w:sz w:val="28"/>
          <w:szCs w:val="28"/>
        </w:rPr>
      </w:pPr>
    </w:p>
    <w:p w:rsidR="00595FAF" w:rsidRPr="00595FAF" w:rsidRDefault="00595FAF" w:rsidP="00595F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FAF">
        <w:rPr>
          <w:rFonts w:eastAsia="Calibri"/>
          <w:sz w:val="28"/>
          <w:szCs w:val="28"/>
          <w:lang w:eastAsia="en-US"/>
        </w:rPr>
        <w:t xml:space="preserve">Реализация графика самостоятельной работы студентов регламентирована в приложение </w:t>
      </w:r>
      <w:r>
        <w:rPr>
          <w:rFonts w:eastAsia="Calibri"/>
          <w:sz w:val="28"/>
          <w:szCs w:val="28"/>
          <w:lang w:eastAsia="en-US"/>
        </w:rPr>
        <w:t>1</w:t>
      </w:r>
      <w:r w:rsidRPr="00595FAF">
        <w:rPr>
          <w:rFonts w:eastAsia="Calibri"/>
          <w:sz w:val="28"/>
          <w:szCs w:val="28"/>
          <w:lang w:eastAsia="en-US"/>
        </w:rPr>
        <w:t xml:space="preserve"> Учебной программы курса «</w:t>
      </w:r>
      <w:r w:rsidRPr="00DA537A">
        <w:rPr>
          <w:sz w:val="28"/>
          <w:szCs w:val="28"/>
        </w:rPr>
        <w:t>Математическое моделирование био</w:t>
      </w:r>
      <w:r>
        <w:rPr>
          <w:sz w:val="28"/>
          <w:szCs w:val="28"/>
        </w:rPr>
        <w:t>техно</w:t>
      </w:r>
      <w:r w:rsidRPr="00DA537A">
        <w:rPr>
          <w:sz w:val="28"/>
          <w:szCs w:val="28"/>
        </w:rPr>
        <w:t>логических проце</w:t>
      </w:r>
      <w:r w:rsidRPr="00DA537A">
        <w:rPr>
          <w:sz w:val="28"/>
          <w:szCs w:val="28"/>
        </w:rPr>
        <w:t>с</w:t>
      </w:r>
      <w:r w:rsidRPr="00DA537A">
        <w:rPr>
          <w:sz w:val="28"/>
          <w:szCs w:val="28"/>
        </w:rPr>
        <w:t>сов</w:t>
      </w:r>
      <w:r w:rsidRPr="00595FAF">
        <w:rPr>
          <w:rFonts w:eastAsia="Calibri"/>
          <w:sz w:val="28"/>
          <w:szCs w:val="28"/>
          <w:lang w:eastAsia="en-US"/>
        </w:rPr>
        <w:t xml:space="preserve">». График предусматривает самостоятельное изучение теоретического материала в течение семестра по </w:t>
      </w:r>
      <w:r>
        <w:rPr>
          <w:rFonts w:eastAsia="Calibri"/>
          <w:sz w:val="28"/>
          <w:szCs w:val="28"/>
          <w:lang w:eastAsia="en-US"/>
        </w:rPr>
        <w:t>разделам</w:t>
      </w:r>
      <w:r w:rsidRPr="00595FAF">
        <w:rPr>
          <w:rFonts w:eastAsia="Calibri"/>
          <w:sz w:val="28"/>
          <w:szCs w:val="28"/>
          <w:lang w:eastAsia="en-US"/>
        </w:rPr>
        <w:t>, подготовку реферата и его защиту. Темы рефератов выдаются студентам преподавателям; выдача тем для подготовки</w:t>
      </w:r>
      <w:r w:rsidR="00CF2BE9">
        <w:rPr>
          <w:rFonts w:eastAsia="Calibri"/>
          <w:sz w:val="28"/>
          <w:szCs w:val="28"/>
          <w:lang w:eastAsia="en-US"/>
        </w:rPr>
        <w:t xml:space="preserve"> </w:t>
      </w:r>
      <w:r w:rsidRPr="00595FAF">
        <w:rPr>
          <w:rFonts w:eastAsia="Calibri"/>
          <w:sz w:val="28"/>
          <w:szCs w:val="28"/>
          <w:lang w:eastAsia="en-US"/>
        </w:rPr>
        <w:t xml:space="preserve">реферата проводится на </w:t>
      </w:r>
      <w:r>
        <w:rPr>
          <w:rFonts w:eastAsia="Calibri"/>
          <w:sz w:val="28"/>
          <w:szCs w:val="28"/>
          <w:lang w:eastAsia="en-US"/>
        </w:rPr>
        <w:t>1</w:t>
      </w:r>
      <w:r w:rsidRPr="00595FAF">
        <w:rPr>
          <w:rFonts w:eastAsia="Calibri"/>
          <w:sz w:val="28"/>
          <w:szCs w:val="28"/>
          <w:lang w:eastAsia="en-US"/>
        </w:rPr>
        <w:t>-й неделе обучения, сдача рефератов</w:t>
      </w:r>
      <w:r w:rsidR="00CF2BE9">
        <w:rPr>
          <w:rFonts w:eastAsia="Calibri"/>
          <w:sz w:val="28"/>
          <w:szCs w:val="28"/>
          <w:lang w:eastAsia="en-US"/>
        </w:rPr>
        <w:t xml:space="preserve"> </w:t>
      </w:r>
      <w:r w:rsidRPr="00595FAF">
        <w:rPr>
          <w:rFonts w:eastAsia="Calibri"/>
          <w:sz w:val="28"/>
          <w:szCs w:val="28"/>
          <w:lang w:eastAsia="en-US"/>
        </w:rPr>
        <w:t>– на 1</w:t>
      </w:r>
      <w:r>
        <w:rPr>
          <w:rFonts w:eastAsia="Calibri"/>
          <w:sz w:val="28"/>
          <w:szCs w:val="28"/>
          <w:lang w:eastAsia="en-US"/>
        </w:rPr>
        <w:t>2-14</w:t>
      </w:r>
      <w:r w:rsidRPr="00595FAF">
        <w:rPr>
          <w:rFonts w:eastAsia="Calibri"/>
          <w:sz w:val="28"/>
          <w:szCs w:val="28"/>
          <w:lang w:eastAsia="en-US"/>
        </w:rPr>
        <w:t xml:space="preserve">-й неделе семестра. </w:t>
      </w:r>
    </w:p>
    <w:p w:rsidR="00595FAF" w:rsidRPr="00595FAF" w:rsidRDefault="00595FAF" w:rsidP="00595F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FAF">
        <w:rPr>
          <w:rFonts w:eastAsia="Calibri"/>
          <w:sz w:val="28"/>
          <w:szCs w:val="28"/>
          <w:lang w:eastAsia="en-US"/>
        </w:rPr>
        <w:t xml:space="preserve">Промежуточный контроль знаний осуществляется </w:t>
      </w:r>
      <w:r>
        <w:rPr>
          <w:rFonts w:eastAsia="Calibri"/>
          <w:sz w:val="28"/>
          <w:szCs w:val="28"/>
          <w:lang w:eastAsia="en-US"/>
        </w:rPr>
        <w:t>в форме устного опроса</w:t>
      </w:r>
      <w:r w:rsidRPr="00595FAF"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>7</w:t>
      </w:r>
      <w:r w:rsidRPr="00595FAF">
        <w:rPr>
          <w:rFonts w:eastAsia="Calibri"/>
          <w:sz w:val="28"/>
          <w:szCs w:val="28"/>
          <w:lang w:eastAsia="en-US"/>
        </w:rPr>
        <w:t>-й и 1</w:t>
      </w:r>
      <w:r>
        <w:rPr>
          <w:rFonts w:eastAsia="Calibri"/>
          <w:sz w:val="28"/>
          <w:szCs w:val="28"/>
          <w:lang w:eastAsia="en-US"/>
        </w:rPr>
        <w:t>4</w:t>
      </w:r>
      <w:r w:rsidRPr="00595FAF">
        <w:rPr>
          <w:rFonts w:eastAsia="Calibri"/>
          <w:sz w:val="28"/>
          <w:szCs w:val="28"/>
          <w:lang w:eastAsia="en-US"/>
        </w:rPr>
        <w:t>-й неделях семестра.</w:t>
      </w:r>
    </w:p>
    <w:p w:rsidR="00595FAF" w:rsidRPr="00595FAF" w:rsidRDefault="00595FAF" w:rsidP="00595F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5FAF">
        <w:rPr>
          <w:rFonts w:eastAsia="Calibri"/>
          <w:sz w:val="28"/>
          <w:szCs w:val="28"/>
          <w:lang w:eastAsia="en-US"/>
        </w:rPr>
        <w:t>Итоговый этапом контроля знаний студентов является устный экзамен. Допуском к экзамену служат удовлетворительные результаты проверки теоретических знаний по пройденным разделам курса. Студенты, получившие допуск к экзамену, готовятся к нему, используя перечень контрольных вопросов, и сдают его по экзаменационным билетам.</w:t>
      </w:r>
    </w:p>
    <w:p w:rsidR="00595FAF" w:rsidRDefault="00595FAF" w:rsidP="00CF1C00">
      <w:pPr>
        <w:jc w:val="center"/>
        <w:rPr>
          <w:sz w:val="28"/>
          <w:szCs w:val="28"/>
        </w:rPr>
      </w:pPr>
    </w:p>
    <w:p w:rsidR="00595FAF" w:rsidRPr="009550DC" w:rsidRDefault="00595FAF" w:rsidP="00595FAF">
      <w:pPr>
        <w:ind w:firstLine="709"/>
        <w:rPr>
          <w:b/>
          <w:bCs/>
          <w:sz w:val="28"/>
          <w:szCs w:val="28"/>
        </w:rPr>
      </w:pPr>
      <w:r w:rsidRPr="00957924">
        <w:rPr>
          <w:b/>
          <w:sz w:val="28"/>
          <w:szCs w:val="28"/>
        </w:rPr>
        <w:t>БИБЛИОГРАФИЧЕСКИЙ СПИСОК</w:t>
      </w:r>
    </w:p>
    <w:p w:rsidR="00311408" w:rsidRDefault="00311408" w:rsidP="00CF1C00">
      <w:pPr>
        <w:jc w:val="center"/>
        <w:rPr>
          <w:sz w:val="28"/>
          <w:szCs w:val="28"/>
        </w:rPr>
      </w:pPr>
    </w:p>
    <w:p w:rsidR="00CF2BE9" w:rsidRPr="00970375" w:rsidRDefault="00CF2BE9" w:rsidP="00CF2BE9">
      <w:pPr>
        <w:ind w:firstLine="709"/>
        <w:jc w:val="both"/>
        <w:rPr>
          <w:b/>
          <w:sz w:val="28"/>
          <w:szCs w:val="28"/>
        </w:rPr>
      </w:pPr>
      <w:r w:rsidRPr="00970375">
        <w:rPr>
          <w:b/>
          <w:sz w:val="28"/>
          <w:szCs w:val="28"/>
        </w:rPr>
        <w:t>Основная</w:t>
      </w:r>
      <w:r w:rsidR="00150651">
        <w:rPr>
          <w:b/>
          <w:sz w:val="28"/>
          <w:szCs w:val="28"/>
        </w:rPr>
        <w:t xml:space="preserve"> литература</w:t>
      </w:r>
    </w:p>
    <w:p w:rsidR="00CF2BE9" w:rsidRPr="006F5796" w:rsidRDefault="00CF2BE9" w:rsidP="00CF2BE9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5796">
        <w:rPr>
          <w:color w:val="000000"/>
          <w:sz w:val="28"/>
          <w:szCs w:val="28"/>
          <w:shd w:val="clear" w:color="auto" w:fill="FFFFFF"/>
        </w:rPr>
        <w:t>Математическая биология [Текст] = Mathematical Biology : перевод с английск</w:t>
      </w:r>
      <w:r w:rsidRPr="006F5796">
        <w:rPr>
          <w:color w:val="000000"/>
          <w:sz w:val="28"/>
          <w:szCs w:val="28"/>
          <w:shd w:val="clear" w:color="auto" w:fill="FFFFFF"/>
        </w:rPr>
        <w:t>о</w:t>
      </w:r>
      <w:r w:rsidRPr="006F5796">
        <w:rPr>
          <w:color w:val="000000"/>
          <w:sz w:val="28"/>
          <w:szCs w:val="28"/>
          <w:shd w:val="clear" w:color="auto" w:fill="FFFFFF"/>
        </w:rPr>
        <w:t>го / Д. Мюррей ; под науч. ред. Г. Ю. Ризниченко. - М. : Регулярная и хаотическая дин</w:t>
      </w:r>
      <w:r w:rsidRPr="006F5796">
        <w:rPr>
          <w:color w:val="000000"/>
          <w:sz w:val="28"/>
          <w:szCs w:val="28"/>
          <w:shd w:val="clear" w:color="auto" w:fill="FFFFFF"/>
        </w:rPr>
        <w:t>а</w:t>
      </w:r>
      <w:r w:rsidRPr="006F5796">
        <w:rPr>
          <w:color w:val="000000"/>
          <w:sz w:val="28"/>
          <w:szCs w:val="28"/>
          <w:shd w:val="clear" w:color="auto" w:fill="FFFFFF"/>
        </w:rPr>
        <w:t>мика ; Ижевск : Институт компьютерных исследований, 2009.   </w:t>
      </w:r>
      <w:r w:rsidRPr="006F5796">
        <w:rPr>
          <w:b/>
          <w:bCs/>
          <w:color w:val="000000"/>
          <w:sz w:val="28"/>
          <w:szCs w:val="28"/>
          <w:shd w:val="clear" w:color="auto" w:fill="FFFFFF"/>
        </w:rPr>
        <w:t>Том 1</w:t>
      </w:r>
      <w:r w:rsidRPr="006F57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F5796">
        <w:rPr>
          <w:color w:val="000000"/>
          <w:sz w:val="28"/>
          <w:szCs w:val="28"/>
          <w:shd w:val="clear" w:color="auto" w:fill="FFFFFF"/>
        </w:rPr>
        <w:t>: Введение = An Introduction. - 2009. - 774 с. : ил. - Библиогр.: с. 705-748. - Предм. указ.: с. 749-766.- Имен. указ.: 767-774. -</w:t>
      </w:r>
      <w:r w:rsidRPr="006F57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F5796">
        <w:rPr>
          <w:b/>
          <w:bCs/>
          <w:color w:val="000000"/>
          <w:sz w:val="28"/>
          <w:szCs w:val="28"/>
          <w:shd w:val="clear" w:color="auto" w:fill="FFFFFF"/>
        </w:rPr>
        <w:t>ISBN</w:t>
      </w:r>
      <w:r w:rsidRPr="006F579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6F5796">
        <w:rPr>
          <w:color w:val="000000"/>
          <w:sz w:val="28"/>
          <w:szCs w:val="28"/>
          <w:shd w:val="clear" w:color="auto" w:fill="FFFFFF"/>
        </w:rPr>
        <w:t>978-5-93972-743-3.</w:t>
      </w:r>
    </w:p>
    <w:p w:rsidR="00CF2BE9" w:rsidRPr="006F5796" w:rsidRDefault="00CF2BE9" w:rsidP="00CF2BE9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5796">
        <w:rPr>
          <w:color w:val="000000"/>
          <w:sz w:val="28"/>
          <w:szCs w:val="28"/>
          <w:shd w:val="clear" w:color="auto" w:fill="FFFFFF"/>
        </w:rPr>
        <w:lastRenderedPageBreak/>
        <w:t>  Ферментативные процессы в биотехнологии [Текст] : монография / А. М. Бе</w:t>
      </w:r>
      <w:r w:rsidRPr="006F5796">
        <w:rPr>
          <w:color w:val="000000"/>
          <w:sz w:val="28"/>
          <w:szCs w:val="28"/>
          <w:shd w:val="clear" w:color="auto" w:fill="FFFFFF"/>
        </w:rPr>
        <w:t>з</w:t>
      </w:r>
      <w:r w:rsidRPr="006F5796">
        <w:rPr>
          <w:color w:val="000000"/>
          <w:sz w:val="28"/>
          <w:szCs w:val="28"/>
          <w:shd w:val="clear" w:color="auto" w:fill="FFFFFF"/>
        </w:rPr>
        <w:t>бородов, Н. А. Загустина, В. О. Попов ; отв. ред. Л. И. Воробьева ; Российская академия наук [РАН]. Институт биохимии им. А.Н.Баха. - Москва : Наука, 2008. - 335 с. : ил. - Списки лит. в конце гл. -</w:t>
      </w:r>
      <w:r w:rsidRPr="006F57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F5796">
        <w:rPr>
          <w:b/>
          <w:bCs/>
          <w:color w:val="000000"/>
          <w:sz w:val="28"/>
          <w:szCs w:val="28"/>
          <w:shd w:val="clear" w:color="auto" w:fill="FFFFFF"/>
        </w:rPr>
        <w:t>ISBN</w:t>
      </w:r>
      <w:r w:rsidRPr="006F579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6F5796">
        <w:rPr>
          <w:color w:val="000000"/>
          <w:sz w:val="28"/>
          <w:szCs w:val="28"/>
          <w:shd w:val="clear" w:color="auto" w:fill="FFFFFF"/>
        </w:rPr>
        <w:t>978-5-02-035661-0</w:t>
      </w:r>
      <w:r w:rsidRPr="006F5796">
        <w:rPr>
          <w:sz w:val="28"/>
          <w:szCs w:val="28"/>
        </w:rPr>
        <w:t xml:space="preserve"> </w:t>
      </w:r>
    </w:p>
    <w:p w:rsidR="00CF2BE9" w:rsidRPr="00AC2792" w:rsidRDefault="00CF2BE9" w:rsidP="00CF2BE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F2BE9" w:rsidRPr="00970375" w:rsidRDefault="00CF2BE9" w:rsidP="00CF2BE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970375">
        <w:rPr>
          <w:b/>
          <w:sz w:val="28"/>
          <w:szCs w:val="28"/>
        </w:rPr>
        <w:t>Дополнительная</w:t>
      </w:r>
      <w:r w:rsidR="00150651">
        <w:rPr>
          <w:b/>
          <w:sz w:val="28"/>
          <w:szCs w:val="28"/>
        </w:rPr>
        <w:t xml:space="preserve"> литература</w:t>
      </w:r>
    </w:p>
    <w:p w:rsidR="00CF2BE9" w:rsidRPr="006F5796" w:rsidRDefault="00CF2BE9" w:rsidP="00CF2BE9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>Арзамасцев, А.А. Математические модели биологических и биоте</w:t>
      </w:r>
      <w:r w:rsidRPr="006F5796">
        <w:rPr>
          <w:sz w:val="28"/>
          <w:szCs w:val="28"/>
        </w:rPr>
        <w:t>х</w:t>
      </w:r>
      <w:r w:rsidRPr="006F5796">
        <w:rPr>
          <w:sz w:val="28"/>
          <w:szCs w:val="28"/>
        </w:rPr>
        <w:t>нологических объектов// Вестник Тамбовского университета. Серия: Ест</w:t>
      </w:r>
      <w:r w:rsidRPr="006F5796">
        <w:rPr>
          <w:sz w:val="28"/>
          <w:szCs w:val="28"/>
        </w:rPr>
        <w:t>е</w:t>
      </w:r>
      <w:r w:rsidRPr="006F5796">
        <w:rPr>
          <w:sz w:val="28"/>
          <w:szCs w:val="28"/>
        </w:rPr>
        <w:t>ственные и технические науки, 2009. – Т. 14. – Вып. 5. – С. 951-981.</w:t>
      </w:r>
    </w:p>
    <w:p w:rsidR="00CF2BE9" w:rsidRPr="006F5796" w:rsidRDefault="00CF2BE9" w:rsidP="00CF2BE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>Безбородов, А.М. Ферментативные процессы в биотехнологии : м</w:t>
      </w:r>
      <w:r w:rsidRPr="006F5796">
        <w:rPr>
          <w:sz w:val="28"/>
          <w:szCs w:val="28"/>
        </w:rPr>
        <w:t>о</w:t>
      </w:r>
      <w:r w:rsidRPr="006F5796">
        <w:rPr>
          <w:sz w:val="28"/>
          <w:szCs w:val="28"/>
        </w:rPr>
        <w:t xml:space="preserve">нография / А. М. Безбородов, Н. А. Загустина, В. О. Попов ; отв. ред. Л. И. Воробьева ; Российская академия наук [РАН]. Институт биохимии им. А.Н.Баха. - Москва : Наука, 2008. - 335 с. </w:t>
      </w:r>
    </w:p>
    <w:p w:rsidR="00CF2BE9" w:rsidRPr="006F5796" w:rsidRDefault="00CF2BE9" w:rsidP="00CF2BE9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6F5796">
        <w:rPr>
          <w:spacing w:val="-6"/>
          <w:sz w:val="28"/>
          <w:szCs w:val="28"/>
        </w:rPr>
        <w:t>Березин, И. В. Иммобилизованные ферменты : учеб. Пособие для в</w:t>
      </w:r>
      <w:r w:rsidRPr="006F5796">
        <w:rPr>
          <w:spacing w:val="-6"/>
          <w:sz w:val="28"/>
          <w:szCs w:val="28"/>
        </w:rPr>
        <w:t>у</w:t>
      </w:r>
      <w:r w:rsidRPr="006F5796">
        <w:rPr>
          <w:spacing w:val="-6"/>
          <w:sz w:val="28"/>
          <w:szCs w:val="28"/>
        </w:rPr>
        <w:t>зов / И. В. Березин. - Кн. 7. - М. : Высшая школа, 1987. – 159 с.</w:t>
      </w:r>
    </w:p>
    <w:p w:rsidR="00CF2BE9" w:rsidRPr="006F5796" w:rsidRDefault="00CF2BE9" w:rsidP="00CF2BE9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 xml:space="preserve">Березин, И. В. Инженерная энзимология </w:t>
      </w:r>
      <w:r w:rsidRPr="006F5796">
        <w:rPr>
          <w:spacing w:val="-2"/>
          <w:sz w:val="28"/>
          <w:szCs w:val="28"/>
        </w:rPr>
        <w:t>:</w:t>
      </w:r>
      <w:r w:rsidRPr="006F5796">
        <w:rPr>
          <w:sz w:val="28"/>
          <w:szCs w:val="28"/>
        </w:rPr>
        <w:t xml:space="preserve"> учебное пособие для вузов / И. В. Березин. - Кн. 8. - М. : Высшая школа, 1987. – 143 с.</w:t>
      </w:r>
    </w:p>
    <w:p w:rsidR="00CF2BE9" w:rsidRPr="006F5796" w:rsidRDefault="00CF2BE9" w:rsidP="00CF2BE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>Варфоломеев, С. Д. Биокинетика / С. Д. Варфоломеев, К. Г. Гур</w:t>
      </w:r>
      <w:r w:rsidRPr="006F5796">
        <w:rPr>
          <w:sz w:val="28"/>
          <w:szCs w:val="28"/>
        </w:rPr>
        <w:t>е</w:t>
      </w:r>
      <w:r w:rsidRPr="006F5796">
        <w:rPr>
          <w:sz w:val="28"/>
          <w:szCs w:val="28"/>
        </w:rPr>
        <w:t>вич. - М. : Фаир-Пресс, 1999. – 720 с.</w:t>
      </w:r>
    </w:p>
    <w:p w:rsidR="00CF2BE9" w:rsidRPr="006F5796" w:rsidRDefault="00CF2BE9" w:rsidP="00CF2BE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>Варфоломеев, С. Д. Биотехнология. Кинетические основы микроби</w:t>
      </w:r>
      <w:r w:rsidRPr="006F5796">
        <w:rPr>
          <w:sz w:val="28"/>
          <w:szCs w:val="28"/>
        </w:rPr>
        <w:t>о</w:t>
      </w:r>
      <w:r w:rsidRPr="006F5796">
        <w:rPr>
          <w:sz w:val="28"/>
          <w:szCs w:val="28"/>
        </w:rPr>
        <w:t>логических процессов / С. Д. Варфоломеев, С. В. Калюжный. - М. : Вы</w:t>
      </w:r>
      <w:r w:rsidRPr="006F5796">
        <w:rPr>
          <w:sz w:val="28"/>
          <w:szCs w:val="28"/>
        </w:rPr>
        <w:t>с</w:t>
      </w:r>
      <w:r w:rsidRPr="006F5796">
        <w:rPr>
          <w:sz w:val="28"/>
          <w:szCs w:val="28"/>
        </w:rPr>
        <w:t>шая школа, 1990. - 296 с.</w:t>
      </w:r>
    </w:p>
    <w:p w:rsidR="00CF2BE9" w:rsidRPr="006F5796" w:rsidRDefault="00CF2BE9" w:rsidP="00CF2BE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pacing w:val="6"/>
          <w:sz w:val="28"/>
          <w:szCs w:val="28"/>
        </w:rPr>
      </w:pPr>
      <w:r w:rsidRPr="006F5796">
        <w:rPr>
          <w:spacing w:val="-2"/>
          <w:sz w:val="28"/>
          <w:szCs w:val="28"/>
        </w:rPr>
        <w:t>Варфоломеев, С. Д. Кинетические методы в биохимических исслед</w:t>
      </w:r>
      <w:r w:rsidRPr="006F5796">
        <w:rPr>
          <w:spacing w:val="-2"/>
          <w:sz w:val="28"/>
          <w:szCs w:val="28"/>
        </w:rPr>
        <w:t>о</w:t>
      </w:r>
      <w:r w:rsidRPr="006F5796">
        <w:rPr>
          <w:spacing w:val="-2"/>
          <w:sz w:val="28"/>
          <w:szCs w:val="28"/>
        </w:rPr>
        <w:t xml:space="preserve">ваниях </w:t>
      </w:r>
      <w:r w:rsidRPr="006F5796">
        <w:rPr>
          <w:spacing w:val="6"/>
          <w:sz w:val="28"/>
          <w:szCs w:val="28"/>
        </w:rPr>
        <w:t>/ С. Д. Варфоломеев, М. Н. Зайцев. - М. : МГУ, 1982. - 345 с.</w:t>
      </w:r>
    </w:p>
    <w:p w:rsidR="00CF2BE9" w:rsidRPr="006F5796" w:rsidRDefault="00CF2BE9" w:rsidP="00CF2BE9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5796">
        <w:rPr>
          <w:bCs/>
          <w:sz w:val="28"/>
          <w:szCs w:val="28"/>
        </w:rPr>
        <w:t xml:space="preserve">Варфоломеев, С. Д. </w:t>
      </w:r>
      <w:r w:rsidRPr="006F5796">
        <w:rPr>
          <w:sz w:val="28"/>
          <w:szCs w:val="28"/>
        </w:rPr>
        <w:t>Химическая энзимология /</w:t>
      </w:r>
      <w:r w:rsidRPr="006F5796">
        <w:rPr>
          <w:bCs/>
          <w:sz w:val="28"/>
          <w:szCs w:val="28"/>
        </w:rPr>
        <w:t xml:space="preserve"> </w:t>
      </w:r>
      <w:r w:rsidRPr="006F5796">
        <w:rPr>
          <w:sz w:val="28"/>
          <w:szCs w:val="28"/>
        </w:rPr>
        <w:t>С. Д. Варфолом</w:t>
      </w:r>
      <w:r w:rsidRPr="006F5796">
        <w:rPr>
          <w:sz w:val="28"/>
          <w:szCs w:val="28"/>
        </w:rPr>
        <w:t>е</w:t>
      </w:r>
      <w:r w:rsidRPr="006F5796">
        <w:rPr>
          <w:sz w:val="28"/>
          <w:szCs w:val="28"/>
        </w:rPr>
        <w:t>ев. - М.: МГУ, 2005. – 408 с.</w:t>
      </w:r>
    </w:p>
    <w:p w:rsidR="00CF2BE9" w:rsidRPr="006F5796" w:rsidRDefault="00CF2BE9" w:rsidP="00CF2BE9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>Гордеева, Ю.Л. Моделирование периодического процесса микр</w:t>
      </w:r>
      <w:r w:rsidRPr="006F5796">
        <w:rPr>
          <w:sz w:val="28"/>
          <w:szCs w:val="28"/>
        </w:rPr>
        <w:t>о</w:t>
      </w:r>
      <w:r w:rsidRPr="006F5796">
        <w:rPr>
          <w:sz w:val="28"/>
          <w:szCs w:val="28"/>
        </w:rPr>
        <w:t>биологического синтеза с нелинейной кинетикой роста микроорганизмов / Ю.Л. Гордеева, Ю.А. Ивашкин, Л.С. Гордеев // Вестник Астраханского госуда</w:t>
      </w:r>
      <w:r w:rsidRPr="006F5796">
        <w:rPr>
          <w:sz w:val="28"/>
          <w:szCs w:val="28"/>
        </w:rPr>
        <w:t>р</w:t>
      </w:r>
      <w:r w:rsidRPr="006F5796">
        <w:rPr>
          <w:sz w:val="28"/>
          <w:szCs w:val="28"/>
        </w:rPr>
        <w:t>ственного технического университета. - № 1. - 2011. - С. 37-42.</w:t>
      </w:r>
    </w:p>
    <w:p w:rsidR="00CF2BE9" w:rsidRPr="006F5796" w:rsidRDefault="00CF2BE9" w:rsidP="00CF2BE9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>Загоскина, Н.В. Биотехнология: теория и практика / Л.В. Наз</w:t>
      </w:r>
      <w:r w:rsidRPr="006F5796">
        <w:rPr>
          <w:sz w:val="28"/>
          <w:szCs w:val="28"/>
        </w:rPr>
        <w:t>а</w:t>
      </w:r>
      <w:r w:rsidRPr="006F5796">
        <w:rPr>
          <w:sz w:val="28"/>
          <w:szCs w:val="28"/>
        </w:rPr>
        <w:t>ренко, Е.А. Калашникова, Е.А. Живухина – М.: ОНИКС, 2009. – 493 с.</w:t>
      </w:r>
    </w:p>
    <w:p w:rsidR="00CF2BE9" w:rsidRPr="006F5796" w:rsidRDefault="00CF2BE9" w:rsidP="00CF2BE9">
      <w:pPr>
        <w:pStyle w:val="2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 w:rsidRPr="006F5796">
        <w:rPr>
          <w:spacing w:val="-2"/>
          <w:sz w:val="28"/>
          <w:szCs w:val="28"/>
        </w:rPr>
        <w:t>Курский, М. Д. Биохимическая кинетика / М. Д. Курский, С. А. К</w:t>
      </w:r>
      <w:r w:rsidRPr="006F5796">
        <w:rPr>
          <w:spacing w:val="-2"/>
          <w:sz w:val="28"/>
          <w:szCs w:val="28"/>
        </w:rPr>
        <w:t>о</w:t>
      </w:r>
      <w:r w:rsidRPr="006F5796">
        <w:rPr>
          <w:spacing w:val="-2"/>
          <w:sz w:val="28"/>
          <w:szCs w:val="28"/>
        </w:rPr>
        <w:t>стерин, В. К. Рыбальченко. – Киев : Высш. шк., 1987. - 262 с.</w:t>
      </w:r>
    </w:p>
    <w:p w:rsidR="00CF2BE9" w:rsidRPr="006F5796" w:rsidRDefault="00CF2BE9" w:rsidP="00CF2BE9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>Ленинджер, А. Основы биохимии : в 3 т. / А. М. Ленинджер. - Мир, 1985.</w:t>
      </w:r>
    </w:p>
    <w:p w:rsidR="00CF2BE9" w:rsidRPr="006F5796" w:rsidRDefault="00CF2BE9" w:rsidP="00CF2BE9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5796">
        <w:rPr>
          <w:sz w:val="28"/>
          <w:szCs w:val="28"/>
        </w:rPr>
        <w:t>Романовский, Ю. М. Математическое моделирование в биофиз</w:t>
      </w:r>
      <w:r w:rsidRPr="006F5796">
        <w:rPr>
          <w:sz w:val="28"/>
          <w:szCs w:val="28"/>
        </w:rPr>
        <w:t>и</w:t>
      </w:r>
      <w:r w:rsidRPr="006F5796">
        <w:rPr>
          <w:sz w:val="28"/>
          <w:szCs w:val="28"/>
        </w:rPr>
        <w:t>ке / Ю. М. Романовский, Н. В. Степанова, Д. С. Чернавский. - М. : Наука, 1985. - 343 с.</w:t>
      </w:r>
    </w:p>
    <w:p w:rsidR="007479DF" w:rsidRDefault="00CF2BE9" w:rsidP="00CF1C00">
      <w:pPr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150651">
        <w:rPr>
          <w:sz w:val="28"/>
          <w:szCs w:val="28"/>
        </w:rPr>
        <w:t xml:space="preserve">Рубин, А. Б. Биофизика. Гл. </w:t>
      </w:r>
      <w:r w:rsidRPr="00150651">
        <w:rPr>
          <w:sz w:val="28"/>
          <w:szCs w:val="28"/>
          <w:lang w:val="en-US"/>
        </w:rPr>
        <w:t>I</w:t>
      </w:r>
      <w:r w:rsidRPr="00150651">
        <w:rPr>
          <w:sz w:val="28"/>
          <w:szCs w:val="28"/>
        </w:rPr>
        <w:t>. Кинетика биологических проце</w:t>
      </w:r>
      <w:r w:rsidRPr="00150651">
        <w:rPr>
          <w:sz w:val="28"/>
          <w:szCs w:val="28"/>
        </w:rPr>
        <w:t>с</w:t>
      </w:r>
      <w:r w:rsidRPr="00150651">
        <w:rPr>
          <w:sz w:val="28"/>
          <w:szCs w:val="28"/>
        </w:rPr>
        <w:t>сов / А. Б. Рубин. - М. : Высшая школа, 2003. - 350 с.</w:t>
      </w:r>
    </w:p>
    <w:p w:rsidR="00595FAF" w:rsidRDefault="00595FAF" w:rsidP="00595FAF"/>
    <w:p w:rsidR="00595FAF" w:rsidRPr="002D06CB" w:rsidRDefault="00595FAF" w:rsidP="00595FAF">
      <w:pPr>
        <w:tabs>
          <w:tab w:val="left" w:pos="567"/>
        </w:tabs>
        <w:ind w:firstLine="335"/>
        <w:jc w:val="center"/>
      </w:pPr>
    </w:p>
    <w:p w:rsidR="00595FAF" w:rsidRPr="002D06CB" w:rsidRDefault="00CF2BE9" w:rsidP="00595FAF">
      <w:pPr>
        <w:tabs>
          <w:tab w:val="left" w:pos="567"/>
        </w:tabs>
        <w:ind w:firstLine="335"/>
        <w:jc w:val="center"/>
      </w:pPr>
      <w:r>
        <w:br w:type="page"/>
      </w:r>
      <w:r w:rsidR="00595FAF" w:rsidRPr="002D06CB">
        <w:lastRenderedPageBreak/>
        <w:t>Учебное издание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D12EC3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>
        <w:rPr>
          <w:sz w:val="28"/>
          <w:szCs w:val="28"/>
        </w:rPr>
        <w:t>Миронов Петр Викторович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b/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b/>
          <w:sz w:val="28"/>
          <w:szCs w:val="28"/>
        </w:rPr>
      </w:pPr>
    </w:p>
    <w:p w:rsidR="00595FAF" w:rsidRPr="002D06CB" w:rsidRDefault="00D12EC3" w:rsidP="00595FAF">
      <w:pPr>
        <w:tabs>
          <w:tab w:val="left" w:pos="567"/>
        </w:tabs>
        <w:ind w:firstLine="335"/>
        <w:jc w:val="center"/>
        <w:rPr>
          <w:b/>
          <w:sz w:val="28"/>
          <w:szCs w:val="28"/>
        </w:rPr>
      </w:pPr>
      <w:r w:rsidRPr="00D12EC3">
        <w:rPr>
          <w:b/>
          <w:sz w:val="28"/>
          <w:szCs w:val="28"/>
        </w:rPr>
        <w:t>Математическое моделирование биотехнологических процессов</w:t>
      </w:r>
      <w:r w:rsidR="00595FAF">
        <w:rPr>
          <w:b/>
          <w:sz w:val="28"/>
          <w:szCs w:val="28"/>
        </w:rPr>
        <w:t>.</w:t>
      </w:r>
    </w:p>
    <w:p w:rsidR="00595FAF" w:rsidRPr="001C445D" w:rsidRDefault="00595FAF" w:rsidP="00595FAF">
      <w:pPr>
        <w:tabs>
          <w:tab w:val="left" w:pos="567"/>
        </w:tabs>
        <w:ind w:firstLine="335"/>
        <w:jc w:val="center"/>
        <w:rPr>
          <w:b/>
          <w:sz w:val="28"/>
          <w:szCs w:val="28"/>
        </w:rPr>
      </w:pPr>
      <w:r w:rsidRPr="001C445D">
        <w:rPr>
          <w:b/>
          <w:sz w:val="28"/>
          <w:szCs w:val="28"/>
        </w:rPr>
        <w:t>Методические указания к самостоятельной работе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Редактор И.О. Фамилия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Корректор И.О.Фамилия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Компьютерная верстка: И.О.Фамилия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Подписано в печать (дата) 2011 г. Формат 60х84/16. (А5)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Бумага офсетная. Печать плоская.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 xml:space="preserve">Усл. печ. л. </w:t>
      </w:r>
      <w:r w:rsidR="00D12EC3">
        <w:rPr>
          <w:sz w:val="28"/>
          <w:szCs w:val="28"/>
        </w:rPr>
        <w:t>…</w:t>
      </w:r>
      <w:r w:rsidRPr="002D06CB">
        <w:rPr>
          <w:sz w:val="28"/>
          <w:szCs w:val="28"/>
        </w:rPr>
        <w:t xml:space="preserve"> (количество страниц/1</w:t>
      </w:r>
      <w:r w:rsidR="00D12EC3">
        <w:rPr>
          <w:sz w:val="28"/>
          <w:szCs w:val="28"/>
        </w:rPr>
        <w:t>7</w:t>
      </w:r>
      <w:r w:rsidRPr="002D06CB">
        <w:rPr>
          <w:sz w:val="28"/>
          <w:szCs w:val="28"/>
        </w:rPr>
        <w:t>). Уч.-изд. л. ? ?.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Тираж 100 экз. Заказ ????. (Дает РИО)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Редакционно-издательский отдел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Библиотечно-издательского комплекса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Сибирского федерального университета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660041, г.</w:t>
      </w:r>
      <w:r w:rsidR="00CF2BE9">
        <w:rPr>
          <w:sz w:val="28"/>
          <w:szCs w:val="28"/>
        </w:rPr>
        <w:t xml:space="preserve"> </w:t>
      </w:r>
      <w:r w:rsidRPr="002D06CB">
        <w:rPr>
          <w:sz w:val="28"/>
          <w:szCs w:val="28"/>
        </w:rPr>
        <w:t>Красноярск, пр. Свободный, 79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  <w:lang w:val="en-US"/>
        </w:rPr>
      </w:pPr>
      <w:r w:rsidRPr="002D06CB">
        <w:rPr>
          <w:sz w:val="28"/>
          <w:szCs w:val="28"/>
        </w:rPr>
        <w:t xml:space="preserve">Тел/факс (391) 244-82-31. </w:t>
      </w:r>
      <w:r w:rsidRPr="002D06CB">
        <w:rPr>
          <w:sz w:val="28"/>
          <w:szCs w:val="28"/>
          <w:lang w:val="en-US"/>
        </w:rPr>
        <w:t>E-mail rio@sfu-kras.ru</w:t>
      </w:r>
    </w:p>
    <w:p w:rsidR="00595FAF" w:rsidRPr="00250E51" w:rsidRDefault="00595FAF" w:rsidP="00595FAF">
      <w:pPr>
        <w:tabs>
          <w:tab w:val="left" w:pos="567"/>
        </w:tabs>
        <w:ind w:firstLine="335"/>
        <w:jc w:val="center"/>
      </w:pPr>
      <w:hyperlink r:id="rId8" w:history="1">
        <w:r w:rsidRPr="00250E51">
          <w:rPr>
            <w:color w:val="0000FF"/>
            <w:u w:val="single"/>
          </w:rPr>
          <w:t>http://rio.sfu-kras.ru</w:t>
        </w:r>
      </w:hyperlink>
    </w:p>
    <w:p w:rsidR="00595FAF" w:rsidRPr="002D06CB" w:rsidRDefault="00595FAF" w:rsidP="00595FAF">
      <w:pPr>
        <w:tabs>
          <w:tab w:val="left" w:pos="567"/>
        </w:tabs>
        <w:ind w:firstLine="335"/>
        <w:jc w:val="center"/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</w:pP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Отпечатано Полиграфическим центром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Библиотечно-издательского комплекса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Сибирского федерального университета</w:t>
      </w:r>
    </w:p>
    <w:p w:rsidR="00595FAF" w:rsidRPr="002D06CB" w:rsidRDefault="00595FAF" w:rsidP="00595FAF">
      <w:pPr>
        <w:tabs>
          <w:tab w:val="left" w:pos="567"/>
        </w:tabs>
        <w:ind w:firstLine="335"/>
        <w:jc w:val="center"/>
        <w:rPr>
          <w:sz w:val="28"/>
          <w:szCs w:val="28"/>
        </w:rPr>
      </w:pPr>
      <w:r w:rsidRPr="002D06CB">
        <w:rPr>
          <w:sz w:val="28"/>
          <w:szCs w:val="28"/>
        </w:rPr>
        <w:t>660041, г.</w:t>
      </w:r>
      <w:r w:rsidR="00CF2BE9">
        <w:rPr>
          <w:sz w:val="28"/>
          <w:szCs w:val="28"/>
        </w:rPr>
        <w:t xml:space="preserve"> </w:t>
      </w:r>
      <w:r w:rsidRPr="002D06CB">
        <w:rPr>
          <w:sz w:val="28"/>
          <w:szCs w:val="28"/>
        </w:rPr>
        <w:t>Красноярск, пр. Свободный, 82а</w:t>
      </w:r>
    </w:p>
    <w:p w:rsidR="00595FAF" w:rsidRPr="00042421" w:rsidRDefault="00595FAF" w:rsidP="00595FAF"/>
    <w:p w:rsidR="00595FAF" w:rsidRPr="00595FAF" w:rsidRDefault="00595FAF" w:rsidP="00595FA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595FAF" w:rsidRPr="00595FAF" w:rsidSect="00F6192B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83" w:rsidRDefault="00432E83">
      <w:r>
        <w:separator/>
      </w:r>
    </w:p>
  </w:endnote>
  <w:endnote w:type="continuationSeparator" w:id="0">
    <w:p w:rsidR="00432E83" w:rsidRDefault="0043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83" w:rsidRDefault="00432E83">
      <w:r>
        <w:separator/>
      </w:r>
    </w:p>
  </w:footnote>
  <w:footnote w:type="continuationSeparator" w:id="0">
    <w:p w:rsidR="00432E83" w:rsidRDefault="0043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F0" w:rsidRDefault="00CC2FF0" w:rsidP="00437058">
    <w:pPr>
      <w:pStyle w:val="a6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F24E1">
      <w:rPr>
        <w:rStyle w:val="aa"/>
        <w:noProof/>
      </w:rPr>
      <w:t>1</w:t>
    </w:r>
    <w:r>
      <w:rPr>
        <w:rStyle w:val="aa"/>
      </w:rPr>
      <w:fldChar w:fldCharType="end"/>
    </w:r>
  </w:p>
  <w:p w:rsidR="00CC2FF0" w:rsidRPr="00437058" w:rsidRDefault="00CC2FF0" w:rsidP="0043705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4A6E4E"/>
    <w:lvl w:ilvl="0">
      <w:numFmt w:val="bullet"/>
      <w:lvlText w:val="*"/>
      <w:lvlJc w:val="left"/>
    </w:lvl>
  </w:abstractNum>
  <w:abstractNum w:abstractNumId="1">
    <w:nsid w:val="0873478B"/>
    <w:multiLevelType w:val="hybridMultilevel"/>
    <w:tmpl w:val="BDFC0E3E"/>
    <w:lvl w:ilvl="0" w:tplc="F8962842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3B3F7D"/>
    <w:multiLevelType w:val="hybridMultilevel"/>
    <w:tmpl w:val="AC969F2C"/>
    <w:lvl w:ilvl="0" w:tplc="4C0AB23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1B2A9A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42BEB"/>
    <w:multiLevelType w:val="multilevel"/>
    <w:tmpl w:val="34168F5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E151D"/>
    <w:multiLevelType w:val="hybridMultilevel"/>
    <w:tmpl w:val="1646F690"/>
    <w:lvl w:ilvl="0" w:tplc="BE0416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5F75"/>
    <w:multiLevelType w:val="hybridMultilevel"/>
    <w:tmpl w:val="AD784F1E"/>
    <w:lvl w:ilvl="0" w:tplc="4C0AB23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2E6C4D0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D72C7"/>
    <w:multiLevelType w:val="hybridMultilevel"/>
    <w:tmpl w:val="34168F50"/>
    <w:lvl w:ilvl="0" w:tplc="4C0AB23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F0AED25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D35AE"/>
    <w:multiLevelType w:val="multilevel"/>
    <w:tmpl w:val="11EE5B46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A2DF5"/>
    <w:multiLevelType w:val="singleLevel"/>
    <w:tmpl w:val="B4B8A0A0"/>
    <w:lvl w:ilvl="0">
      <w:start w:val="3"/>
      <w:numFmt w:val="decimal"/>
      <w:lvlText w:val="3.4.%1"/>
      <w:legacy w:legacy="1" w:legacySpace="0" w:legacyIndent="972"/>
      <w:lvlJc w:val="left"/>
      <w:rPr>
        <w:rFonts w:ascii="Times New Roman" w:hAnsi="Times New Roman" w:cs="Times New Roman" w:hint="default"/>
      </w:rPr>
    </w:lvl>
  </w:abstractNum>
  <w:abstractNum w:abstractNumId="9">
    <w:nsid w:val="1DFF07E0"/>
    <w:multiLevelType w:val="multilevel"/>
    <w:tmpl w:val="AD784F1E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61440"/>
    <w:multiLevelType w:val="hybridMultilevel"/>
    <w:tmpl w:val="3A28794E"/>
    <w:lvl w:ilvl="0" w:tplc="4052ED10">
      <w:start w:val="4"/>
      <w:numFmt w:val="decimal"/>
      <w:lvlText w:val="%1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2A692783"/>
    <w:multiLevelType w:val="multilevel"/>
    <w:tmpl w:val="131677A4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94"/>
        </w:tabs>
        <w:ind w:left="1194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48"/>
        </w:tabs>
        <w:ind w:left="1548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2">
    <w:nsid w:val="30BD0C62"/>
    <w:multiLevelType w:val="hybridMultilevel"/>
    <w:tmpl w:val="46827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952CC5"/>
    <w:multiLevelType w:val="hybridMultilevel"/>
    <w:tmpl w:val="9654B62C"/>
    <w:lvl w:ilvl="0" w:tplc="D3C0237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F3A1C"/>
    <w:multiLevelType w:val="singleLevel"/>
    <w:tmpl w:val="1F6CED54"/>
    <w:lvl w:ilvl="0">
      <w:start w:val="1"/>
      <w:numFmt w:val="decimal"/>
      <w:lvlText w:val="3.4.%1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5">
    <w:nsid w:val="3D0D58B3"/>
    <w:multiLevelType w:val="multilevel"/>
    <w:tmpl w:val="541E93D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B7725"/>
    <w:multiLevelType w:val="hybridMultilevel"/>
    <w:tmpl w:val="1E620F64"/>
    <w:lvl w:ilvl="0" w:tplc="06B0E2C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905D01"/>
    <w:multiLevelType w:val="hybridMultilevel"/>
    <w:tmpl w:val="541E93D0"/>
    <w:lvl w:ilvl="0" w:tplc="4C0AB23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902DB1"/>
    <w:multiLevelType w:val="multilevel"/>
    <w:tmpl w:val="32B6D8D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54"/>
        </w:tabs>
        <w:ind w:left="1354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9">
    <w:nsid w:val="53813042"/>
    <w:multiLevelType w:val="hybridMultilevel"/>
    <w:tmpl w:val="18FE1D66"/>
    <w:lvl w:ilvl="0" w:tplc="4C0AB23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8BB2B5C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8824BF"/>
    <w:multiLevelType w:val="multilevel"/>
    <w:tmpl w:val="18FE1D66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405A7"/>
    <w:multiLevelType w:val="multilevel"/>
    <w:tmpl w:val="FC305D9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86868F0"/>
    <w:multiLevelType w:val="hybridMultilevel"/>
    <w:tmpl w:val="F8126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DE1CD8"/>
    <w:multiLevelType w:val="singleLevel"/>
    <w:tmpl w:val="8B0CF3C8"/>
    <w:lvl w:ilvl="0">
      <w:start w:val="1"/>
      <w:numFmt w:val="decimal"/>
      <w:lvlText w:val="1.7.%1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24">
    <w:nsid w:val="5C711B90"/>
    <w:multiLevelType w:val="hybridMultilevel"/>
    <w:tmpl w:val="465ED9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E164990"/>
    <w:multiLevelType w:val="hybridMultilevel"/>
    <w:tmpl w:val="4F0A91C8"/>
    <w:lvl w:ilvl="0" w:tplc="CB72668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2A64872"/>
    <w:multiLevelType w:val="hybridMultilevel"/>
    <w:tmpl w:val="11EE5B46"/>
    <w:lvl w:ilvl="0" w:tplc="4C0AB23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8BB2B5C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560D27"/>
    <w:multiLevelType w:val="hybridMultilevel"/>
    <w:tmpl w:val="DA9C30C6"/>
    <w:lvl w:ilvl="0" w:tplc="2B966DD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5476B212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">
    <w:abstractNumId w:val="14"/>
    <w:lvlOverride w:ilvl="0">
      <w:startOverride w:val="1"/>
    </w:lvlOverride>
  </w:num>
  <w:num w:numId="4">
    <w:abstractNumId w:val="8"/>
    <w:lvlOverride w:ilvl="0">
      <w:startOverride w:val="3"/>
    </w:lvlOverride>
  </w:num>
  <w:num w:numId="5">
    <w:abstractNumId w:val="23"/>
  </w:num>
  <w:num w:numId="6">
    <w:abstractNumId w:val="0"/>
    <w:lvlOverride w:ilvl="0">
      <w:lvl w:ilvl="0">
        <w:numFmt w:val="bullet"/>
        <w:lvlText w:val="-"/>
        <w:legacy w:legacy="1" w:legacySpace="0" w:legacyIndent="155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13"/>
  </w:num>
  <w:num w:numId="9">
    <w:abstractNumId w:val="17"/>
  </w:num>
  <w:num w:numId="10">
    <w:abstractNumId w:val="15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19"/>
  </w:num>
  <w:num w:numId="16">
    <w:abstractNumId w:val="20"/>
  </w:num>
  <w:num w:numId="17">
    <w:abstractNumId w:val="26"/>
  </w:num>
  <w:num w:numId="18">
    <w:abstractNumId w:val="7"/>
  </w:num>
  <w:num w:numId="19">
    <w:abstractNumId w:val="2"/>
  </w:num>
  <w:num w:numId="20">
    <w:abstractNumId w:val="18"/>
  </w:num>
  <w:num w:numId="21">
    <w:abstractNumId w:val="11"/>
  </w:num>
  <w:num w:numId="22">
    <w:abstractNumId w:val="21"/>
  </w:num>
  <w:num w:numId="23">
    <w:abstractNumId w:val="2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</w:num>
  <w:num w:numId="27">
    <w:abstractNumId w:val="10"/>
  </w:num>
  <w:num w:numId="28">
    <w:abstractNumId w:val="24"/>
  </w:num>
  <w:num w:numId="29">
    <w:abstractNumId w:val="22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rExkcnGaYWbe+NIOZKqbg9105L74Zg5QkTR6JQMZhEea5UYTzTpffpKzFnKZpx3ACynW8qM2/q2b2H+jMH1A==" w:salt="+N9blGQ1/CiETtgNkuzb3Q=="/>
  <w:defaultTabStop w:val="709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8F"/>
    <w:rsid w:val="0001278E"/>
    <w:rsid w:val="00034110"/>
    <w:rsid w:val="00061B70"/>
    <w:rsid w:val="000751CA"/>
    <w:rsid w:val="0007600F"/>
    <w:rsid w:val="00083867"/>
    <w:rsid w:val="00084F8B"/>
    <w:rsid w:val="000907D5"/>
    <w:rsid w:val="00094BE4"/>
    <w:rsid w:val="000D1AD9"/>
    <w:rsid w:val="0010018E"/>
    <w:rsid w:val="00122A1D"/>
    <w:rsid w:val="001236F1"/>
    <w:rsid w:val="00145FA0"/>
    <w:rsid w:val="00150651"/>
    <w:rsid w:val="00155044"/>
    <w:rsid w:val="001B2C8E"/>
    <w:rsid w:val="00211BC0"/>
    <w:rsid w:val="002409B3"/>
    <w:rsid w:val="00243F91"/>
    <w:rsid w:val="00296450"/>
    <w:rsid w:val="002B781B"/>
    <w:rsid w:val="002C5DB9"/>
    <w:rsid w:val="002D474F"/>
    <w:rsid w:val="002E122E"/>
    <w:rsid w:val="002F174D"/>
    <w:rsid w:val="00311408"/>
    <w:rsid w:val="00321B2B"/>
    <w:rsid w:val="00323778"/>
    <w:rsid w:val="003663AC"/>
    <w:rsid w:val="003915EC"/>
    <w:rsid w:val="003B285D"/>
    <w:rsid w:val="003B55F0"/>
    <w:rsid w:val="003C165C"/>
    <w:rsid w:val="003E2E90"/>
    <w:rsid w:val="003F03DB"/>
    <w:rsid w:val="00426653"/>
    <w:rsid w:val="00432E83"/>
    <w:rsid w:val="00437058"/>
    <w:rsid w:val="00465CFA"/>
    <w:rsid w:val="00481A5D"/>
    <w:rsid w:val="004A02D4"/>
    <w:rsid w:val="004C138F"/>
    <w:rsid w:val="004E5CA3"/>
    <w:rsid w:val="00521A93"/>
    <w:rsid w:val="00523542"/>
    <w:rsid w:val="0053429E"/>
    <w:rsid w:val="0053475F"/>
    <w:rsid w:val="0055238D"/>
    <w:rsid w:val="005523F7"/>
    <w:rsid w:val="0056181E"/>
    <w:rsid w:val="00576525"/>
    <w:rsid w:val="00595FAF"/>
    <w:rsid w:val="005A265E"/>
    <w:rsid w:val="005B587B"/>
    <w:rsid w:val="005C4FEE"/>
    <w:rsid w:val="005D6BB1"/>
    <w:rsid w:val="005D7300"/>
    <w:rsid w:val="005E0D7B"/>
    <w:rsid w:val="0060177E"/>
    <w:rsid w:val="00683749"/>
    <w:rsid w:val="00693401"/>
    <w:rsid w:val="006C1C52"/>
    <w:rsid w:val="006F3F67"/>
    <w:rsid w:val="006F75F9"/>
    <w:rsid w:val="007002EA"/>
    <w:rsid w:val="00716C45"/>
    <w:rsid w:val="007214F6"/>
    <w:rsid w:val="00730AD9"/>
    <w:rsid w:val="007479DF"/>
    <w:rsid w:val="00753212"/>
    <w:rsid w:val="00761F17"/>
    <w:rsid w:val="00767BD6"/>
    <w:rsid w:val="007843A6"/>
    <w:rsid w:val="007B5ACC"/>
    <w:rsid w:val="007F695D"/>
    <w:rsid w:val="00816173"/>
    <w:rsid w:val="00831FDB"/>
    <w:rsid w:val="00835554"/>
    <w:rsid w:val="00841178"/>
    <w:rsid w:val="00853EFA"/>
    <w:rsid w:val="008614CB"/>
    <w:rsid w:val="0086199D"/>
    <w:rsid w:val="00877302"/>
    <w:rsid w:val="008D252A"/>
    <w:rsid w:val="008D398F"/>
    <w:rsid w:val="008D5CCB"/>
    <w:rsid w:val="009039FD"/>
    <w:rsid w:val="00967E25"/>
    <w:rsid w:val="00977E5A"/>
    <w:rsid w:val="00983016"/>
    <w:rsid w:val="0098497E"/>
    <w:rsid w:val="00986332"/>
    <w:rsid w:val="00986AAA"/>
    <w:rsid w:val="00A0253D"/>
    <w:rsid w:val="00A20B31"/>
    <w:rsid w:val="00A21826"/>
    <w:rsid w:val="00A506FE"/>
    <w:rsid w:val="00A83CF6"/>
    <w:rsid w:val="00AC3502"/>
    <w:rsid w:val="00AD5BE7"/>
    <w:rsid w:val="00AE5B97"/>
    <w:rsid w:val="00AF24E1"/>
    <w:rsid w:val="00B12ED6"/>
    <w:rsid w:val="00B40160"/>
    <w:rsid w:val="00B50BA6"/>
    <w:rsid w:val="00B55677"/>
    <w:rsid w:val="00B75444"/>
    <w:rsid w:val="00BA171B"/>
    <w:rsid w:val="00BA398D"/>
    <w:rsid w:val="00BA4474"/>
    <w:rsid w:val="00BA4C70"/>
    <w:rsid w:val="00BD7F3F"/>
    <w:rsid w:val="00BE191B"/>
    <w:rsid w:val="00BF7986"/>
    <w:rsid w:val="00C07762"/>
    <w:rsid w:val="00C30C3E"/>
    <w:rsid w:val="00C37435"/>
    <w:rsid w:val="00C51423"/>
    <w:rsid w:val="00C5269A"/>
    <w:rsid w:val="00C56756"/>
    <w:rsid w:val="00C67A9A"/>
    <w:rsid w:val="00CB459C"/>
    <w:rsid w:val="00CC2FF0"/>
    <w:rsid w:val="00CF1C00"/>
    <w:rsid w:val="00CF2890"/>
    <w:rsid w:val="00CF2BE9"/>
    <w:rsid w:val="00D07180"/>
    <w:rsid w:val="00D12EC3"/>
    <w:rsid w:val="00D23081"/>
    <w:rsid w:val="00D4437D"/>
    <w:rsid w:val="00D513FF"/>
    <w:rsid w:val="00D66FA0"/>
    <w:rsid w:val="00DA23A7"/>
    <w:rsid w:val="00DA537A"/>
    <w:rsid w:val="00DC3B5A"/>
    <w:rsid w:val="00DC7032"/>
    <w:rsid w:val="00DD0697"/>
    <w:rsid w:val="00E007CD"/>
    <w:rsid w:val="00E03C8E"/>
    <w:rsid w:val="00E3613C"/>
    <w:rsid w:val="00E4273D"/>
    <w:rsid w:val="00E5626C"/>
    <w:rsid w:val="00E83CE9"/>
    <w:rsid w:val="00EB3E0F"/>
    <w:rsid w:val="00EC47B4"/>
    <w:rsid w:val="00F07E3D"/>
    <w:rsid w:val="00F36630"/>
    <w:rsid w:val="00F405E0"/>
    <w:rsid w:val="00F6192B"/>
    <w:rsid w:val="00F9326B"/>
    <w:rsid w:val="00F939DA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37D9B-5479-48EE-8C51-8AD5358E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2BE9"/>
    <w:pPr>
      <w:keepNext/>
      <w:jc w:val="center"/>
      <w:outlineLvl w:val="0"/>
    </w:pPr>
    <w:rPr>
      <w:rFonts w:ascii="Baskerville Win95BT" w:hAnsi="Baskerville Win95BT" w:cs="Baskerville Win95BT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AAA"/>
  </w:style>
  <w:style w:type="paragraph" w:customStyle="1" w:styleId="Default">
    <w:name w:val="Default"/>
    <w:uiPriority w:val="99"/>
    <w:rsid w:val="005235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426653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81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D5C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8D5C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8D5CCB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311408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Стиль1"/>
    <w:basedOn w:val="12"/>
    <w:rsid w:val="006F75F9"/>
    <w:pPr>
      <w:tabs>
        <w:tab w:val="right" w:leader="dot" w:pos="9911"/>
      </w:tabs>
      <w:ind w:firstLine="720"/>
      <w:jc w:val="both"/>
    </w:pPr>
    <w:rPr>
      <w:b/>
      <w:caps/>
      <w:spacing w:val="-2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6F75F9"/>
  </w:style>
  <w:style w:type="paragraph" w:styleId="ab">
    <w:name w:val="Plain Text"/>
    <w:basedOn w:val="a"/>
    <w:link w:val="ac"/>
    <w:uiPriority w:val="99"/>
    <w:rsid w:val="003B55F0"/>
    <w:pPr>
      <w:ind w:left="567" w:firstLine="454"/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3B55F0"/>
    <w:rPr>
      <w:rFonts w:ascii="Courier New" w:hAnsi="Courier New"/>
      <w:sz w:val="20"/>
      <w:szCs w:val="20"/>
    </w:rPr>
  </w:style>
  <w:style w:type="paragraph" w:customStyle="1" w:styleId="ad">
    <w:name w:val="!текст"/>
    <w:basedOn w:val="a"/>
    <w:qFormat/>
    <w:rsid w:val="00CF2BE9"/>
    <w:pPr>
      <w:widowControl w:val="0"/>
      <w:ind w:firstLine="709"/>
      <w:jc w:val="both"/>
    </w:pPr>
    <w:rPr>
      <w:rFonts w:ascii="Calibri" w:hAnsi="Calibri"/>
      <w:szCs w:val="28"/>
    </w:rPr>
  </w:style>
  <w:style w:type="character" w:customStyle="1" w:styleId="apple-converted-space">
    <w:name w:val="apple-converted-space"/>
    <w:rsid w:val="00CF2BE9"/>
  </w:style>
  <w:style w:type="character" w:customStyle="1" w:styleId="10">
    <w:name w:val="Заголовок 1 Знак"/>
    <w:link w:val="1"/>
    <w:uiPriority w:val="99"/>
    <w:rsid w:val="00CF2BE9"/>
    <w:rPr>
      <w:rFonts w:ascii="Baskerville Win95BT" w:hAnsi="Baskerville Win95BT" w:cs="Baskerville Win95BT"/>
      <w:b/>
      <w:bCs/>
      <w:sz w:val="28"/>
      <w:szCs w:val="28"/>
    </w:rPr>
  </w:style>
  <w:style w:type="character" w:styleId="ae">
    <w:name w:val="Hyperlink"/>
    <w:uiPriority w:val="99"/>
    <w:unhideWhenUsed/>
    <w:rsid w:val="00CF2BE9"/>
    <w:rPr>
      <w:color w:val="0000FF"/>
      <w:u w:val="single"/>
    </w:rPr>
  </w:style>
  <w:style w:type="character" w:styleId="af">
    <w:name w:val="Strong"/>
    <w:uiPriority w:val="22"/>
    <w:qFormat/>
    <w:rsid w:val="00CF2BE9"/>
    <w:rPr>
      <w:b/>
      <w:bCs/>
    </w:rPr>
  </w:style>
  <w:style w:type="paragraph" w:customStyle="1" w:styleId="libtext">
    <w:name w:val="libtext"/>
    <w:basedOn w:val="a"/>
    <w:uiPriority w:val="99"/>
    <w:qFormat/>
    <w:rsid w:val="00CF2BE9"/>
    <w:pPr>
      <w:spacing w:before="100" w:beforeAutospacing="1" w:after="100" w:afterAutospacing="1"/>
      <w:ind w:firstLine="709"/>
      <w:jc w:val="both"/>
    </w:pPr>
    <w:rPr>
      <w:sz w:val="28"/>
      <w:lang w:val="en-US" w:eastAsia="en-US"/>
    </w:rPr>
  </w:style>
  <w:style w:type="paragraph" w:customStyle="1" w:styleId="13">
    <w:name w:val="Обычный1"/>
    <w:rsid w:val="0098497E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o.sfu-kr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25.science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СибГТУ</Company>
  <LinksUpToDate>false</LinksUpToDate>
  <CharactersWithSpaces>35101</CharactersWithSpaces>
  <SharedDoc>false</SharedDoc>
  <HLinks>
    <vt:vector size="12" baseType="variant">
      <vt:variant>
        <vt:i4>6357110</vt:i4>
      </vt:variant>
      <vt:variant>
        <vt:i4>3</vt:i4>
      </vt:variant>
      <vt:variant>
        <vt:i4>0</vt:i4>
      </vt:variant>
      <vt:variant>
        <vt:i4>5</vt:i4>
      </vt:variant>
      <vt:variant>
        <vt:lpwstr>http://rio.sfu-kras.ru/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http://top25.sciencedirect.com/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Кафедра ХТД</dc:creator>
  <cp:keywords/>
  <cp:lastModifiedBy>Светлана</cp:lastModifiedBy>
  <cp:revision>2</cp:revision>
  <cp:lastPrinted>2006-07-28T09:25:00Z</cp:lastPrinted>
  <dcterms:created xsi:type="dcterms:W3CDTF">2013-04-01T15:29:00Z</dcterms:created>
  <dcterms:modified xsi:type="dcterms:W3CDTF">2013-04-01T15:29:00Z</dcterms:modified>
</cp:coreProperties>
</file>