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425" w:rsidRPr="00497425" w:rsidRDefault="00497425" w:rsidP="00497425">
      <w:pPr>
        <w:pStyle w:val="a3"/>
        <w:spacing w:before="0" w:beforeAutospacing="0" w:after="0"/>
        <w:jc w:val="center"/>
        <w:rPr>
          <w:sz w:val="28"/>
          <w:szCs w:val="28"/>
        </w:rPr>
      </w:pPr>
      <w:bookmarkStart w:id="0" w:name="_Toc208400818"/>
      <w:bookmarkEnd w:id="0"/>
      <w:r w:rsidRPr="00497425">
        <w:rPr>
          <w:sz w:val="28"/>
          <w:szCs w:val="28"/>
        </w:rPr>
        <w:t>Федеральное государственное автономное</w:t>
      </w:r>
    </w:p>
    <w:p w:rsidR="00497425" w:rsidRPr="00497425" w:rsidRDefault="00497425" w:rsidP="00497425">
      <w:pPr>
        <w:pStyle w:val="a3"/>
        <w:spacing w:before="0" w:beforeAutospacing="0" w:after="0"/>
        <w:jc w:val="center"/>
        <w:rPr>
          <w:sz w:val="28"/>
          <w:szCs w:val="28"/>
        </w:rPr>
      </w:pPr>
      <w:r w:rsidRPr="00497425">
        <w:rPr>
          <w:sz w:val="28"/>
          <w:szCs w:val="28"/>
        </w:rPr>
        <w:t>образовательное учреждение</w:t>
      </w:r>
    </w:p>
    <w:p w:rsidR="00497425" w:rsidRPr="00497425" w:rsidRDefault="00497425" w:rsidP="00497425">
      <w:pPr>
        <w:pStyle w:val="a3"/>
        <w:spacing w:before="0" w:beforeAutospacing="0" w:after="0"/>
        <w:jc w:val="center"/>
        <w:rPr>
          <w:sz w:val="28"/>
          <w:szCs w:val="28"/>
        </w:rPr>
      </w:pPr>
      <w:r w:rsidRPr="00497425">
        <w:rPr>
          <w:sz w:val="28"/>
          <w:szCs w:val="28"/>
        </w:rPr>
        <w:t>высшего профессионального образования</w:t>
      </w:r>
    </w:p>
    <w:p w:rsidR="00497425" w:rsidRPr="00497425" w:rsidRDefault="00497425" w:rsidP="00497425">
      <w:pPr>
        <w:pStyle w:val="a3"/>
        <w:spacing w:before="0" w:beforeAutospacing="0" w:after="0"/>
        <w:jc w:val="center"/>
        <w:rPr>
          <w:sz w:val="28"/>
          <w:szCs w:val="28"/>
        </w:rPr>
      </w:pPr>
      <w:r w:rsidRPr="00497425">
        <w:rPr>
          <w:sz w:val="28"/>
          <w:szCs w:val="28"/>
        </w:rPr>
        <w:t xml:space="preserve"> «Сибирский федеральный университет»</w:t>
      </w:r>
    </w:p>
    <w:p w:rsidR="00497425" w:rsidRPr="00497425" w:rsidRDefault="00497425" w:rsidP="00497425">
      <w:pPr>
        <w:pStyle w:val="a3"/>
        <w:spacing w:before="0" w:beforeAutospacing="0" w:after="0"/>
        <w:jc w:val="center"/>
        <w:rPr>
          <w:sz w:val="28"/>
          <w:szCs w:val="28"/>
        </w:rPr>
      </w:pPr>
      <w:r w:rsidRPr="00497425">
        <w:rPr>
          <w:sz w:val="28"/>
          <w:szCs w:val="28"/>
        </w:rPr>
        <w:t>Институт фундаментальной биологии и биотехнологии</w:t>
      </w:r>
    </w:p>
    <w:p w:rsidR="00497425" w:rsidRPr="00497425" w:rsidRDefault="00497425" w:rsidP="00497425">
      <w:pPr>
        <w:pStyle w:val="a3"/>
        <w:spacing w:before="0" w:beforeAutospacing="0" w:after="0"/>
        <w:jc w:val="center"/>
        <w:rPr>
          <w:sz w:val="28"/>
          <w:szCs w:val="28"/>
        </w:rPr>
      </w:pPr>
      <w:r w:rsidRPr="00497425">
        <w:rPr>
          <w:sz w:val="28"/>
          <w:szCs w:val="28"/>
        </w:rPr>
        <w:t>Кафедра биофизики</w:t>
      </w:r>
    </w:p>
    <w:p w:rsidR="00497425" w:rsidRPr="00497425" w:rsidRDefault="00497425" w:rsidP="00497425">
      <w:pPr>
        <w:pStyle w:val="a3"/>
        <w:spacing w:before="0" w:beforeAutospacing="0" w:after="0"/>
        <w:rPr>
          <w:sz w:val="28"/>
          <w:szCs w:val="28"/>
        </w:rPr>
      </w:pPr>
    </w:p>
    <w:p w:rsidR="00497425" w:rsidRPr="00497425" w:rsidRDefault="00497425" w:rsidP="00497425">
      <w:pPr>
        <w:pStyle w:val="a3"/>
        <w:spacing w:before="0" w:beforeAutospacing="0" w:after="0"/>
        <w:rPr>
          <w:sz w:val="28"/>
          <w:szCs w:val="28"/>
        </w:rPr>
      </w:pPr>
    </w:p>
    <w:p w:rsidR="00497425" w:rsidRPr="00497425" w:rsidRDefault="00497425" w:rsidP="00497425">
      <w:pPr>
        <w:pStyle w:val="a3"/>
        <w:spacing w:before="0" w:beforeAutospacing="0" w:after="0"/>
        <w:rPr>
          <w:sz w:val="28"/>
          <w:szCs w:val="28"/>
        </w:rPr>
      </w:pPr>
    </w:p>
    <w:p w:rsidR="00497425" w:rsidRPr="00497425" w:rsidRDefault="00497425" w:rsidP="00497425">
      <w:pPr>
        <w:pStyle w:val="a3"/>
        <w:spacing w:before="0" w:beforeAutospacing="0" w:after="0"/>
        <w:rPr>
          <w:sz w:val="28"/>
          <w:szCs w:val="28"/>
        </w:rPr>
      </w:pPr>
    </w:p>
    <w:p w:rsidR="00497425" w:rsidRPr="00497425" w:rsidRDefault="00497425" w:rsidP="00497425">
      <w:pPr>
        <w:pStyle w:val="a3"/>
        <w:spacing w:before="0" w:beforeAutospacing="0" w:after="0"/>
        <w:jc w:val="center"/>
        <w:rPr>
          <w:sz w:val="28"/>
          <w:szCs w:val="28"/>
        </w:rPr>
      </w:pPr>
      <w:r w:rsidRPr="00497425">
        <w:rPr>
          <w:b/>
          <w:bCs/>
          <w:sz w:val="28"/>
          <w:szCs w:val="28"/>
        </w:rPr>
        <w:t>РЕФЕРАТ</w:t>
      </w:r>
    </w:p>
    <w:p w:rsidR="00497425" w:rsidRPr="00497425" w:rsidRDefault="00497425" w:rsidP="00497425">
      <w:pPr>
        <w:pStyle w:val="a3"/>
        <w:spacing w:before="0" w:beforeAutospacing="0" w:after="0"/>
        <w:jc w:val="center"/>
        <w:rPr>
          <w:sz w:val="28"/>
          <w:szCs w:val="28"/>
        </w:rPr>
      </w:pPr>
    </w:p>
    <w:p w:rsidR="00497425" w:rsidRPr="00497425" w:rsidRDefault="00497425" w:rsidP="00497425">
      <w:pPr>
        <w:pStyle w:val="a3"/>
        <w:spacing w:before="0" w:beforeAutospacing="0" w:after="0"/>
        <w:jc w:val="center"/>
        <w:rPr>
          <w:sz w:val="28"/>
          <w:szCs w:val="28"/>
        </w:rPr>
      </w:pPr>
    </w:p>
    <w:p w:rsidR="00497425" w:rsidRPr="00497425" w:rsidRDefault="00497425" w:rsidP="00497425">
      <w:pPr>
        <w:pStyle w:val="a3"/>
        <w:spacing w:before="0" w:beforeAutospacing="0" w:after="0"/>
        <w:jc w:val="center"/>
        <w:rPr>
          <w:sz w:val="28"/>
          <w:szCs w:val="28"/>
        </w:rPr>
      </w:pPr>
    </w:p>
    <w:p w:rsidR="00497425" w:rsidRPr="00497425" w:rsidRDefault="00497425" w:rsidP="00497425">
      <w:pPr>
        <w:pStyle w:val="a3"/>
        <w:spacing w:before="0" w:beforeAutospacing="0" w:after="0"/>
        <w:jc w:val="center"/>
        <w:rPr>
          <w:sz w:val="28"/>
          <w:szCs w:val="28"/>
        </w:rPr>
      </w:pPr>
      <w:r w:rsidRPr="00497425">
        <w:rPr>
          <w:sz w:val="28"/>
          <w:szCs w:val="28"/>
        </w:rPr>
        <w:t>по Информационно-коммуникационным технологиям в естественнонаучных исследованиях</w:t>
      </w:r>
    </w:p>
    <w:p w:rsidR="00497425" w:rsidRPr="00497425" w:rsidRDefault="00497425" w:rsidP="00497425">
      <w:pPr>
        <w:pStyle w:val="a3"/>
        <w:spacing w:before="0" w:beforeAutospacing="0" w:after="0"/>
        <w:jc w:val="center"/>
        <w:rPr>
          <w:sz w:val="28"/>
          <w:szCs w:val="28"/>
        </w:rPr>
      </w:pPr>
    </w:p>
    <w:p w:rsidR="00497425" w:rsidRPr="00497425" w:rsidRDefault="00497425" w:rsidP="00497425">
      <w:pPr>
        <w:pStyle w:val="a3"/>
        <w:spacing w:before="0" w:beforeAutospacing="0" w:after="0"/>
        <w:jc w:val="center"/>
        <w:rPr>
          <w:sz w:val="28"/>
          <w:szCs w:val="28"/>
        </w:rPr>
      </w:pPr>
    </w:p>
    <w:p w:rsidR="00497425" w:rsidRPr="00497425" w:rsidRDefault="00497425" w:rsidP="00497425">
      <w:pPr>
        <w:pStyle w:val="a3"/>
        <w:spacing w:before="0" w:beforeAutospacing="0" w:after="0"/>
        <w:jc w:val="center"/>
        <w:rPr>
          <w:sz w:val="28"/>
          <w:szCs w:val="28"/>
        </w:rPr>
      </w:pPr>
    </w:p>
    <w:p w:rsidR="00497425" w:rsidRPr="00497425" w:rsidRDefault="00497425" w:rsidP="00497425">
      <w:pPr>
        <w:pStyle w:val="a3"/>
        <w:spacing w:before="0" w:beforeAutospacing="0" w:after="0"/>
        <w:jc w:val="center"/>
        <w:rPr>
          <w:sz w:val="28"/>
          <w:szCs w:val="28"/>
        </w:rPr>
      </w:pPr>
    </w:p>
    <w:p w:rsidR="00497425" w:rsidRPr="00497425" w:rsidRDefault="00497425" w:rsidP="00497425">
      <w:pPr>
        <w:pStyle w:val="a3"/>
        <w:spacing w:before="0" w:beforeAutospacing="0" w:after="0"/>
        <w:jc w:val="center"/>
        <w:rPr>
          <w:sz w:val="28"/>
          <w:szCs w:val="28"/>
        </w:rPr>
      </w:pPr>
    </w:p>
    <w:p w:rsidR="00497425" w:rsidRPr="00497425" w:rsidRDefault="00497425" w:rsidP="00497425">
      <w:pPr>
        <w:pStyle w:val="a3"/>
        <w:spacing w:before="0" w:beforeAutospacing="0" w:after="0"/>
        <w:jc w:val="center"/>
        <w:rPr>
          <w:sz w:val="28"/>
          <w:szCs w:val="28"/>
        </w:rPr>
      </w:pPr>
      <w:r w:rsidRPr="00497425">
        <w:rPr>
          <w:sz w:val="28"/>
          <w:szCs w:val="28"/>
        </w:rPr>
        <w:t>Механизмы сорбции нефти</w:t>
      </w:r>
    </w:p>
    <w:p w:rsidR="00497425" w:rsidRPr="00497425" w:rsidRDefault="00497425" w:rsidP="00497425">
      <w:pPr>
        <w:pStyle w:val="a3"/>
        <w:spacing w:before="0" w:beforeAutospacing="0" w:after="0"/>
        <w:jc w:val="center"/>
        <w:rPr>
          <w:sz w:val="28"/>
          <w:szCs w:val="28"/>
        </w:rPr>
      </w:pPr>
    </w:p>
    <w:p w:rsidR="00497425" w:rsidRPr="00497425" w:rsidRDefault="00497425" w:rsidP="00497425">
      <w:pPr>
        <w:pStyle w:val="a3"/>
        <w:spacing w:before="0" w:beforeAutospacing="0" w:after="0"/>
        <w:jc w:val="center"/>
        <w:rPr>
          <w:sz w:val="28"/>
          <w:szCs w:val="28"/>
        </w:rPr>
      </w:pPr>
    </w:p>
    <w:p w:rsidR="00497425" w:rsidRPr="00497425" w:rsidRDefault="00497425" w:rsidP="00497425">
      <w:pPr>
        <w:pStyle w:val="a3"/>
        <w:spacing w:before="0" w:beforeAutospacing="0" w:after="0"/>
        <w:jc w:val="center"/>
        <w:rPr>
          <w:sz w:val="28"/>
          <w:szCs w:val="28"/>
        </w:rPr>
      </w:pPr>
    </w:p>
    <w:p w:rsidR="00497425" w:rsidRPr="00497425" w:rsidRDefault="00497425" w:rsidP="00497425">
      <w:pPr>
        <w:pStyle w:val="a3"/>
        <w:spacing w:before="0" w:beforeAutospacing="0" w:after="0"/>
        <w:jc w:val="center"/>
        <w:rPr>
          <w:sz w:val="28"/>
          <w:szCs w:val="28"/>
        </w:rPr>
      </w:pPr>
    </w:p>
    <w:p w:rsidR="00497425" w:rsidRPr="00497425" w:rsidRDefault="00497425" w:rsidP="00497425">
      <w:pPr>
        <w:pStyle w:val="a3"/>
        <w:spacing w:before="0" w:beforeAutospacing="0" w:after="0"/>
        <w:jc w:val="center"/>
        <w:rPr>
          <w:sz w:val="28"/>
          <w:szCs w:val="28"/>
        </w:rPr>
      </w:pPr>
    </w:p>
    <w:p w:rsidR="00497425" w:rsidRPr="00497425" w:rsidRDefault="00497425" w:rsidP="00497425">
      <w:pPr>
        <w:pStyle w:val="a3"/>
        <w:spacing w:before="0" w:beforeAutospacing="0" w:after="0"/>
        <w:jc w:val="center"/>
        <w:rPr>
          <w:sz w:val="28"/>
          <w:szCs w:val="28"/>
        </w:rPr>
      </w:pPr>
    </w:p>
    <w:p w:rsidR="00497425" w:rsidRPr="00497425" w:rsidRDefault="00497425" w:rsidP="00497425">
      <w:pPr>
        <w:pStyle w:val="a3"/>
        <w:spacing w:before="0" w:beforeAutospacing="0" w:after="0"/>
        <w:jc w:val="center"/>
        <w:rPr>
          <w:sz w:val="28"/>
          <w:szCs w:val="28"/>
        </w:rPr>
      </w:pPr>
    </w:p>
    <w:p w:rsidR="00497425" w:rsidRPr="00497425" w:rsidRDefault="00497425" w:rsidP="00497425">
      <w:pPr>
        <w:pStyle w:val="a3"/>
        <w:spacing w:before="0" w:beforeAutospacing="0" w:after="0"/>
        <w:rPr>
          <w:sz w:val="28"/>
          <w:szCs w:val="28"/>
        </w:rPr>
      </w:pPr>
      <w:r w:rsidRPr="00497425">
        <w:rPr>
          <w:sz w:val="28"/>
          <w:szCs w:val="28"/>
        </w:rPr>
        <w:t xml:space="preserve">Преподаватель </w:t>
      </w:r>
      <w:r w:rsidRPr="00497425">
        <w:rPr>
          <w:sz w:val="28"/>
          <w:szCs w:val="28"/>
        </w:rPr>
        <w:tab/>
      </w:r>
      <w:r w:rsidRPr="00497425">
        <w:rPr>
          <w:sz w:val="28"/>
          <w:szCs w:val="28"/>
        </w:rPr>
        <w:tab/>
      </w:r>
      <w:r w:rsidRPr="00497425">
        <w:rPr>
          <w:sz w:val="28"/>
          <w:szCs w:val="28"/>
        </w:rPr>
        <w:tab/>
        <w:t xml:space="preserve">___________ </w:t>
      </w:r>
      <w:r w:rsidRPr="00497425">
        <w:rPr>
          <w:sz w:val="28"/>
          <w:szCs w:val="28"/>
        </w:rPr>
        <w:tab/>
      </w:r>
      <w:r w:rsidRPr="00497425">
        <w:rPr>
          <w:sz w:val="28"/>
          <w:szCs w:val="28"/>
        </w:rPr>
        <w:tab/>
      </w:r>
      <w:r w:rsidRPr="00497425">
        <w:rPr>
          <w:sz w:val="28"/>
          <w:szCs w:val="28"/>
        </w:rPr>
        <w:tab/>
        <w:t>И.Е. Суковатая</w:t>
      </w:r>
    </w:p>
    <w:p w:rsidR="00497425" w:rsidRPr="00497425" w:rsidRDefault="00497425" w:rsidP="00497425">
      <w:pPr>
        <w:pStyle w:val="a3"/>
        <w:spacing w:before="0" w:beforeAutospacing="0" w:after="0"/>
        <w:ind w:left="2829" w:firstLine="709"/>
        <w:rPr>
          <w:sz w:val="20"/>
          <w:szCs w:val="20"/>
        </w:rPr>
      </w:pPr>
      <w:r w:rsidRPr="00497425">
        <w:rPr>
          <w:sz w:val="20"/>
          <w:szCs w:val="20"/>
        </w:rPr>
        <w:t xml:space="preserve">   подпись, дата</w:t>
      </w:r>
    </w:p>
    <w:p w:rsidR="00497425" w:rsidRPr="00497425" w:rsidRDefault="00497425" w:rsidP="00497425">
      <w:pPr>
        <w:pStyle w:val="a3"/>
        <w:spacing w:before="0" w:beforeAutospacing="0" w:after="0"/>
        <w:jc w:val="center"/>
        <w:rPr>
          <w:sz w:val="28"/>
          <w:szCs w:val="28"/>
        </w:rPr>
      </w:pPr>
    </w:p>
    <w:p w:rsidR="00497425" w:rsidRPr="00497425" w:rsidRDefault="00497425" w:rsidP="00497425">
      <w:pPr>
        <w:pStyle w:val="a3"/>
        <w:spacing w:before="0" w:beforeAutospacing="0" w:after="0"/>
        <w:rPr>
          <w:sz w:val="28"/>
          <w:szCs w:val="28"/>
        </w:rPr>
      </w:pPr>
    </w:p>
    <w:p w:rsidR="00497425" w:rsidRPr="00497425" w:rsidRDefault="00497425" w:rsidP="00497425">
      <w:pPr>
        <w:pStyle w:val="a3"/>
        <w:spacing w:before="0" w:beforeAutospacing="0" w:after="0"/>
        <w:rPr>
          <w:sz w:val="28"/>
          <w:szCs w:val="28"/>
        </w:rPr>
      </w:pPr>
    </w:p>
    <w:p w:rsidR="00497425" w:rsidRPr="00497425" w:rsidRDefault="00497425" w:rsidP="00497425">
      <w:pPr>
        <w:pStyle w:val="a3"/>
        <w:spacing w:before="0" w:beforeAutospacing="0" w:after="0"/>
        <w:rPr>
          <w:sz w:val="28"/>
          <w:szCs w:val="28"/>
        </w:rPr>
      </w:pPr>
      <w:r w:rsidRPr="00497425">
        <w:rPr>
          <w:sz w:val="28"/>
          <w:szCs w:val="28"/>
        </w:rPr>
        <w:t xml:space="preserve">Студент БФ12-01М </w:t>
      </w:r>
      <w:r w:rsidRPr="00497425">
        <w:rPr>
          <w:sz w:val="28"/>
          <w:szCs w:val="28"/>
        </w:rPr>
        <w:tab/>
      </w:r>
      <w:r w:rsidRPr="00497425">
        <w:rPr>
          <w:sz w:val="28"/>
          <w:szCs w:val="28"/>
        </w:rPr>
        <w:tab/>
        <w:t xml:space="preserve">___________ </w:t>
      </w:r>
      <w:r w:rsidRPr="00497425">
        <w:rPr>
          <w:sz w:val="28"/>
          <w:szCs w:val="28"/>
        </w:rPr>
        <w:tab/>
      </w:r>
      <w:r w:rsidRPr="00497425">
        <w:rPr>
          <w:sz w:val="28"/>
          <w:szCs w:val="28"/>
        </w:rPr>
        <w:tab/>
      </w:r>
      <w:r w:rsidRPr="00497425">
        <w:rPr>
          <w:sz w:val="28"/>
          <w:szCs w:val="28"/>
        </w:rPr>
        <w:tab/>
        <w:t>К.А. Лукьяненко</w:t>
      </w:r>
    </w:p>
    <w:p w:rsidR="00497425" w:rsidRPr="00497425" w:rsidRDefault="00497425" w:rsidP="00497425">
      <w:pPr>
        <w:pStyle w:val="a3"/>
        <w:spacing w:before="0" w:beforeAutospacing="0" w:after="0"/>
        <w:ind w:left="2829" w:firstLine="709"/>
        <w:rPr>
          <w:sz w:val="20"/>
          <w:szCs w:val="20"/>
        </w:rPr>
      </w:pPr>
      <w:r w:rsidRPr="00497425">
        <w:rPr>
          <w:sz w:val="20"/>
          <w:szCs w:val="20"/>
        </w:rPr>
        <w:t xml:space="preserve">   подпись, дата</w:t>
      </w:r>
    </w:p>
    <w:p w:rsidR="00497425" w:rsidRPr="00497425" w:rsidRDefault="00497425" w:rsidP="00497425">
      <w:pPr>
        <w:pStyle w:val="a3"/>
        <w:spacing w:before="0" w:beforeAutospacing="0" w:after="0"/>
        <w:rPr>
          <w:sz w:val="28"/>
          <w:szCs w:val="28"/>
        </w:rPr>
      </w:pPr>
    </w:p>
    <w:p w:rsidR="00497425" w:rsidRPr="00497425" w:rsidRDefault="00497425" w:rsidP="00497425">
      <w:pPr>
        <w:pStyle w:val="a3"/>
        <w:spacing w:before="0" w:beforeAutospacing="0" w:after="0"/>
        <w:jc w:val="center"/>
        <w:rPr>
          <w:sz w:val="28"/>
          <w:szCs w:val="28"/>
        </w:rPr>
      </w:pPr>
    </w:p>
    <w:p w:rsidR="00497425" w:rsidRPr="00497425" w:rsidRDefault="00497425" w:rsidP="00497425">
      <w:pPr>
        <w:pStyle w:val="a3"/>
        <w:spacing w:before="0" w:beforeAutospacing="0" w:after="0"/>
        <w:jc w:val="center"/>
        <w:rPr>
          <w:sz w:val="28"/>
          <w:szCs w:val="28"/>
        </w:rPr>
      </w:pPr>
    </w:p>
    <w:p w:rsidR="00497425" w:rsidRPr="00497425" w:rsidRDefault="00497425" w:rsidP="00497425">
      <w:pPr>
        <w:pStyle w:val="a3"/>
        <w:spacing w:before="0" w:beforeAutospacing="0" w:after="0"/>
        <w:jc w:val="center"/>
        <w:rPr>
          <w:sz w:val="28"/>
          <w:szCs w:val="28"/>
        </w:rPr>
      </w:pPr>
    </w:p>
    <w:p w:rsidR="00497425" w:rsidRPr="00497425" w:rsidRDefault="00497425" w:rsidP="00497425">
      <w:pPr>
        <w:pStyle w:val="a3"/>
        <w:spacing w:before="0" w:beforeAutospacing="0" w:after="0"/>
        <w:jc w:val="center"/>
        <w:rPr>
          <w:sz w:val="28"/>
          <w:szCs w:val="28"/>
        </w:rPr>
      </w:pPr>
    </w:p>
    <w:p w:rsidR="00497425" w:rsidRPr="00497425" w:rsidRDefault="00497425" w:rsidP="00497425">
      <w:pPr>
        <w:pStyle w:val="a3"/>
        <w:spacing w:before="0" w:beforeAutospacing="0" w:after="0"/>
        <w:jc w:val="center"/>
        <w:rPr>
          <w:sz w:val="28"/>
          <w:szCs w:val="28"/>
        </w:rPr>
      </w:pPr>
    </w:p>
    <w:p w:rsidR="00497425" w:rsidRPr="00497425" w:rsidRDefault="00497425" w:rsidP="00497425">
      <w:pPr>
        <w:pStyle w:val="a3"/>
        <w:spacing w:before="0" w:beforeAutospacing="0" w:after="0"/>
        <w:jc w:val="center"/>
        <w:rPr>
          <w:sz w:val="28"/>
          <w:szCs w:val="28"/>
        </w:rPr>
      </w:pPr>
    </w:p>
    <w:p w:rsidR="00497425" w:rsidRPr="00497425" w:rsidRDefault="00497425" w:rsidP="00497425">
      <w:pPr>
        <w:pStyle w:val="a3"/>
        <w:spacing w:before="0" w:beforeAutospacing="0" w:after="0"/>
        <w:jc w:val="center"/>
        <w:rPr>
          <w:sz w:val="28"/>
          <w:szCs w:val="28"/>
        </w:rPr>
      </w:pPr>
    </w:p>
    <w:p w:rsidR="00497425" w:rsidRPr="00497425" w:rsidRDefault="00497425" w:rsidP="00497425">
      <w:pPr>
        <w:pStyle w:val="a3"/>
        <w:spacing w:before="0" w:beforeAutospacing="0" w:after="0"/>
        <w:jc w:val="center"/>
        <w:rPr>
          <w:sz w:val="28"/>
          <w:szCs w:val="28"/>
        </w:rPr>
      </w:pPr>
      <w:r w:rsidRPr="00497425">
        <w:rPr>
          <w:sz w:val="28"/>
          <w:szCs w:val="28"/>
        </w:rPr>
        <w:t>Красноярск 2013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823645447"/>
        <w:docPartObj>
          <w:docPartGallery w:val="Table of Contents"/>
          <w:docPartUnique/>
        </w:docPartObj>
      </w:sdtPr>
      <w:sdtEndPr/>
      <w:sdtContent>
        <w:p w:rsidR="005E1CCD" w:rsidRPr="005E1CCD" w:rsidRDefault="005E1CCD" w:rsidP="005E1CCD">
          <w:pPr>
            <w:pStyle w:val="ab"/>
            <w:jc w:val="center"/>
            <w:rPr>
              <w:rFonts w:ascii="Times New Roman" w:hAnsi="Times New Roman" w:cs="Times New Roman"/>
              <w:color w:val="auto"/>
            </w:rPr>
          </w:pPr>
          <w:r w:rsidRPr="005E1CCD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5E1CCD" w:rsidRPr="005E1CCD" w:rsidRDefault="005E1CCD" w:rsidP="005E1CCD">
          <w:pPr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</w:p>
        <w:p w:rsidR="005E1CCD" w:rsidRPr="005E1CCD" w:rsidRDefault="005E1CCD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5E1CCD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5E1CCD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5E1CCD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346388209" w:history="1">
            <w:r w:rsidRPr="005E1CCD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Обзор проблемы в базе данных </w:t>
            </w:r>
            <w:r w:rsidRPr="005E1CCD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GoPubMed</w:t>
            </w:r>
            <w:r w:rsidRPr="005E1C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E1C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E1C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_Toc346388209 \h </w:instrText>
            </w:r>
            <w:r w:rsidRPr="005E1C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E1C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20D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5E1C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E1CCD" w:rsidRPr="005E1CCD" w:rsidRDefault="00A43DDD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46388210" w:history="1">
            <w:r w:rsidR="005E1CCD" w:rsidRPr="005E1CCD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Механизмы сорбции</w:t>
            </w:r>
            <w:r w:rsidR="005E1CCD" w:rsidRPr="005E1C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E1CCD" w:rsidRPr="005E1C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E1CCD" w:rsidRPr="005E1C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_Toc346388210 \h </w:instrText>
            </w:r>
            <w:r w:rsidR="005E1CCD" w:rsidRPr="005E1C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E1CCD" w:rsidRPr="005E1C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20D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5E1CCD" w:rsidRPr="005E1C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E1CCD" w:rsidRPr="005E1CCD" w:rsidRDefault="00A43DDD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46388211" w:history="1">
            <w:r w:rsidR="005E1CCD" w:rsidRPr="005E1CCD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5E1CCD" w:rsidRPr="005E1C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E1CCD" w:rsidRPr="005E1C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E1CCD" w:rsidRPr="005E1C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_Toc346388211 \h </w:instrText>
            </w:r>
            <w:r w:rsidR="005E1CCD" w:rsidRPr="005E1C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E1CCD" w:rsidRPr="005E1C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20D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5E1CCD" w:rsidRPr="005E1C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E1CCD" w:rsidRPr="005E1CCD" w:rsidRDefault="00A43DDD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46388212" w:history="1">
            <w:r w:rsidR="005E1CCD" w:rsidRPr="005E1CCD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использованных источников</w:t>
            </w:r>
            <w:r w:rsidR="005E1CCD" w:rsidRPr="005E1C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E1CCD" w:rsidRPr="005E1C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E1CCD" w:rsidRPr="005E1C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_Toc346388212 \h </w:instrText>
            </w:r>
            <w:r w:rsidR="005E1CCD" w:rsidRPr="005E1C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E1CCD" w:rsidRPr="005E1C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20D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5E1CCD" w:rsidRPr="005E1C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E1CCD" w:rsidRDefault="005E1CCD">
          <w:r w:rsidRPr="005E1CCD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7E312A" w:rsidRPr="00497425" w:rsidRDefault="00497425" w:rsidP="007E312A">
      <w:pPr>
        <w:jc w:val="center"/>
        <w:rPr>
          <w:rFonts w:ascii="Times New Roman" w:hAnsi="Times New Roman" w:cs="Times New Roman"/>
          <w:sz w:val="28"/>
          <w:szCs w:val="28"/>
        </w:rPr>
      </w:pPr>
      <w:r w:rsidRPr="00497425">
        <w:rPr>
          <w:rFonts w:ascii="Times New Roman" w:hAnsi="Times New Roman" w:cs="Times New Roman"/>
          <w:sz w:val="28"/>
          <w:szCs w:val="28"/>
        </w:rPr>
        <w:br w:type="page"/>
      </w:r>
    </w:p>
    <w:p w:rsidR="00497425" w:rsidRPr="00497425" w:rsidRDefault="00497425" w:rsidP="00497425">
      <w:pPr>
        <w:pStyle w:val="1"/>
        <w:jc w:val="center"/>
        <w:rPr>
          <w:sz w:val="28"/>
          <w:szCs w:val="28"/>
        </w:rPr>
      </w:pPr>
      <w:bookmarkStart w:id="1" w:name="_Toc346388209"/>
      <w:r w:rsidRPr="00497425">
        <w:rPr>
          <w:sz w:val="28"/>
          <w:szCs w:val="28"/>
        </w:rPr>
        <w:lastRenderedPageBreak/>
        <w:t xml:space="preserve">Обзор проблемы в базе данных </w:t>
      </w:r>
      <w:proofErr w:type="spellStart"/>
      <w:r w:rsidRPr="00497425">
        <w:rPr>
          <w:sz w:val="28"/>
          <w:szCs w:val="28"/>
          <w:lang w:val="en-US"/>
        </w:rPr>
        <w:t>GoPubMed</w:t>
      </w:r>
      <w:bookmarkEnd w:id="1"/>
      <w:proofErr w:type="spellEnd"/>
    </w:p>
    <w:p w:rsidR="00497425" w:rsidRDefault="00497425" w:rsidP="004974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7425" w:rsidRPr="00497425" w:rsidRDefault="00497425" w:rsidP="004974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Одной из главных современных экологических проблем является проблема </w:t>
      </w:r>
      <w:proofErr w:type="spellStart"/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ремедиации</w:t>
      </w:r>
      <w:proofErr w:type="spellEnd"/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бывших месторождений, а также проблема сбора нефти в местах ее розлива. Без оперативного устранения последствий розлива нефти заражению могут подвергаться большие территории, что может повлечь за собой массовую гибель растений и животных. Поэтому важно не только создавать новые сорбционные материалы, но и хорошо понимать те процессы, которые лежат внутри механизма сорбции.</w:t>
      </w:r>
    </w:p>
    <w:p w:rsidR="00497425" w:rsidRPr="00497425" w:rsidRDefault="00497425" w:rsidP="004974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Целью данного реферата является попытка раскрыть те механизмы, которые отвечают за сорбцию в различных ситуациях. Для поиска материала используется база данных </w:t>
      </w:r>
      <w:proofErr w:type="spellStart"/>
      <w:r w:rsidRPr="004974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GoPubMed</w:t>
      </w:r>
      <w:proofErr w:type="spellEnd"/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97425" w:rsidRDefault="00497425" w:rsidP="004974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Ключевым словосочетанием для поиска являлось «</w:t>
      </w:r>
      <w:proofErr w:type="spellStart"/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>sorption</w:t>
      </w:r>
      <w:proofErr w:type="spellEnd"/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>mechanism</w:t>
      </w:r>
      <w:proofErr w:type="spellEnd"/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>of</w:t>
      </w:r>
      <w:proofErr w:type="spellEnd"/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>oil</w:t>
      </w:r>
      <w:proofErr w:type="spellEnd"/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Всего было найдено 23 статьи. </w:t>
      </w:r>
    </w:p>
    <w:p w:rsidR="00497425" w:rsidRPr="00497425" w:rsidRDefault="00497425" w:rsidP="004974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D68" w:rsidRDefault="00497425" w:rsidP="00B20D68">
      <w:pPr>
        <w:keepNext/>
        <w:spacing w:after="0" w:line="360" w:lineRule="auto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7AC04A" wp14:editId="572FC028">
            <wp:extent cx="5677693" cy="279121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693" cy="279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425" w:rsidRPr="00B20D68" w:rsidRDefault="00B20D68" w:rsidP="00B20D6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0D68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B20D68">
        <w:rPr>
          <w:rFonts w:ascii="Times New Roman" w:hAnsi="Times New Roman" w:cs="Times New Roman"/>
          <w:sz w:val="24"/>
          <w:szCs w:val="24"/>
        </w:rPr>
        <w:fldChar w:fldCharType="begin"/>
      </w:r>
      <w:r w:rsidRPr="00B20D68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B20D68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1</w:t>
      </w:r>
      <w:r w:rsidRPr="00B20D68">
        <w:rPr>
          <w:rFonts w:ascii="Times New Roman" w:hAnsi="Times New Roman" w:cs="Times New Roman"/>
          <w:sz w:val="24"/>
          <w:szCs w:val="24"/>
        </w:rPr>
        <w:fldChar w:fldCharType="end"/>
      </w:r>
      <w:r w:rsidRPr="00B20D68">
        <w:rPr>
          <w:rFonts w:ascii="Times New Roman" w:hAnsi="Times New Roman" w:cs="Times New Roman"/>
          <w:sz w:val="24"/>
          <w:szCs w:val="24"/>
        </w:rPr>
        <w:t xml:space="preserve">. Статистические данные по публикациям по теме механизмов сорбции нефти в сети </w:t>
      </w:r>
      <w:proofErr w:type="spellStart"/>
      <w:r w:rsidRPr="00B20D68">
        <w:rPr>
          <w:rFonts w:ascii="Times New Roman" w:hAnsi="Times New Roman" w:cs="Times New Roman"/>
          <w:sz w:val="24"/>
          <w:szCs w:val="24"/>
          <w:lang w:val="en-US"/>
        </w:rPr>
        <w:t>GoPubMed</w:t>
      </w:r>
      <w:proofErr w:type="spellEnd"/>
      <w:r w:rsidRPr="00B20D68">
        <w:rPr>
          <w:rFonts w:ascii="Times New Roman" w:hAnsi="Times New Roman" w:cs="Times New Roman"/>
          <w:sz w:val="24"/>
          <w:szCs w:val="24"/>
        </w:rPr>
        <w:t>.</w:t>
      </w:r>
    </w:p>
    <w:p w:rsidR="00497425" w:rsidRPr="00497425" w:rsidRDefault="00497425" w:rsidP="0049742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7425" w:rsidRPr="00497425" w:rsidRDefault="00497425" w:rsidP="004974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показано на рисунке 1, данная тема стала популярной с начала 2000-х годов. Наибольшее количество публикаций наблюдается в таких странах как США, Китай и Швейцария. Стоит отметить, что эти данные </w:t>
      </w:r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охватывают только англоязычные статьи, печатаемые в различных зарубежных журналах. Нам </w:t>
      </w:r>
      <w:proofErr w:type="gramStart"/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известно</w:t>
      </w:r>
      <w:proofErr w:type="gramEnd"/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крайней мере об одной работе</w:t>
      </w:r>
      <w:r w:rsidR="005E1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1CCD" w:rsidRPr="005E1CCD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bookmarkStart w:id="2" w:name="_Ref346388670"/>
      <w:r w:rsidR="005E1CCD" w:rsidRPr="005E1CCD">
        <w:rPr>
          <w:rStyle w:val="af"/>
          <w:rFonts w:ascii="Times New Roman" w:eastAsia="Times New Roman" w:hAnsi="Times New Roman" w:cs="Times New Roman"/>
          <w:sz w:val="28"/>
          <w:szCs w:val="28"/>
          <w:vertAlign w:val="baseline"/>
          <w:lang w:eastAsia="ru-RU"/>
        </w:rPr>
        <w:endnoteReference w:id="1"/>
      </w:r>
      <w:bookmarkEnd w:id="2"/>
      <w:r w:rsidR="005E1CCD" w:rsidRPr="005E1CCD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которая была проведена в России. </w:t>
      </w:r>
    </w:p>
    <w:p w:rsidR="00497425" w:rsidRPr="00497425" w:rsidRDefault="00497425" w:rsidP="004974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публикуемым автором в этой области является </w:t>
      </w:r>
      <w:proofErr w:type="spellStart"/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>Marison</w:t>
      </w:r>
      <w:proofErr w:type="spellEnd"/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I. W. из города Лозанны, </w:t>
      </w:r>
      <w:proofErr w:type="gramStart"/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расположенном</w:t>
      </w:r>
      <w:proofErr w:type="gramEnd"/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Швейцарии. Этот город имеет и наибольшее количество публикаций (рис. 2).</w:t>
      </w:r>
    </w:p>
    <w:p w:rsidR="00497425" w:rsidRDefault="00497425" w:rsidP="00497425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D68" w:rsidRDefault="00497425" w:rsidP="00B20D68">
      <w:pPr>
        <w:keepNext/>
        <w:spacing w:after="0" w:line="360" w:lineRule="auto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EBA03C" wp14:editId="336F189B">
            <wp:extent cx="3191321" cy="2962689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321" cy="296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425" w:rsidRPr="00497425" w:rsidRDefault="00B20D68" w:rsidP="00B20D68">
      <w:pPr>
        <w:pStyle w:val="af0"/>
        <w:jc w:val="center"/>
        <w:rPr>
          <w:rFonts w:ascii="Times New Roman" w:eastAsia="Times New Roman" w:hAnsi="Times New Roman" w:cs="Times New Roman"/>
          <w:b w:val="0"/>
          <w:color w:val="auto"/>
          <w:sz w:val="40"/>
          <w:szCs w:val="28"/>
          <w:lang w:eastAsia="ru-RU"/>
        </w:rPr>
      </w:pPr>
      <w:r w:rsidRPr="00B20D68">
        <w:rPr>
          <w:rFonts w:ascii="Times New Roman" w:hAnsi="Times New Roman" w:cs="Times New Roman"/>
          <w:b w:val="0"/>
          <w:color w:val="auto"/>
          <w:sz w:val="24"/>
        </w:rPr>
        <w:t xml:space="preserve">Рисунок </w:t>
      </w:r>
      <w:r w:rsidRPr="00B20D68">
        <w:rPr>
          <w:rFonts w:ascii="Times New Roman" w:hAnsi="Times New Roman" w:cs="Times New Roman"/>
          <w:b w:val="0"/>
          <w:color w:val="auto"/>
          <w:sz w:val="24"/>
        </w:rPr>
        <w:fldChar w:fldCharType="begin"/>
      </w:r>
      <w:r w:rsidRPr="00B20D68">
        <w:rPr>
          <w:rFonts w:ascii="Times New Roman" w:hAnsi="Times New Roman" w:cs="Times New Roman"/>
          <w:b w:val="0"/>
          <w:color w:val="auto"/>
          <w:sz w:val="24"/>
        </w:rPr>
        <w:instrText xml:space="preserve"> SEQ Рисунок \* ARABIC </w:instrText>
      </w:r>
      <w:r w:rsidRPr="00B20D68">
        <w:rPr>
          <w:rFonts w:ascii="Times New Roman" w:hAnsi="Times New Roman" w:cs="Times New Roman"/>
          <w:b w:val="0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4"/>
        </w:rPr>
        <w:t>2</w:t>
      </w:r>
      <w:r w:rsidRPr="00B20D68">
        <w:rPr>
          <w:rFonts w:ascii="Times New Roman" w:hAnsi="Times New Roman" w:cs="Times New Roman"/>
          <w:b w:val="0"/>
          <w:color w:val="auto"/>
          <w:sz w:val="24"/>
        </w:rPr>
        <w:fldChar w:fldCharType="end"/>
      </w:r>
      <w:r w:rsidRPr="00B20D68">
        <w:rPr>
          <w:rFonts w:ascii="Times New Roman" w:hAnsi="Times New Roman" w:cs="Times New Roman"/>
          <w:b w:val="0"/>
          <w:color w:val="auto"/>
          <w:sz w:val="24"/>
        </w:rPr>
        <w:t>. Список городов, в которых наиболее активно занимаются проблемой механизмов сорбции нефти.</w:t>
      </w:r>
    </w:p>
    <w:p w:rsidR="00497425" w:rsidRPr="00497425" w:rsidRDefault="00497425" w:rsidP="0049742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7425" w:rsidRDefault="00497425" w:rsidP="0049742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Список наиболее важных журналов и других главных авторов представлен на рисунке 3. Из журналов можно выделить </w:t>
      </w:r>
      <w:proofErr w:type="gramStart"/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</w:t>
      </w:r>
      <w:proofErr w:type="gramEnd"/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</w:t>
      </w:r>
      <w:proofErr w:type="spellStart"/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>Water</w:t>
      </w:r>
      <w:proofErr w:type="spellEnd"/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>Research</w:t>
      </w:r>
      <w:proofErr w:type="spellEnd"/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>Journal</w:t>
      </w:r>
      <w:proofErr w:type="spellEnd"/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(издательство </w:t>
      </w:r>
      <w:proofErr w:type="spellStart"/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>Elsevier</w:t>
      </w:r>
      <w:proofErr w:type="spellEnd"/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>импакт</w:t>
      </w:r>
      <w:proofErr w:type="spellEnd"/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-фактор 4.865), </w:t>
      </w:r>
      <w:proofErr w:type="spellStart"/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>Environmental</w:t>
      </w:r>
      <w:proofErr w:type="spellEnd"/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>Science</w:t>
      </w:r>
      <w:proofErr w:type="spellEnd"/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&amp; </w:t>
      </w:r>
      <w:proofErr w:type="spellStart"/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>Technology</w:t>
      </w:r>
      <w:proofErr w:type="spellEnd"/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(издательство ACS </w:t>
      </w:r>
      <w:proofErr w:type="spellStart"/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>Publications</w:t>
      </w:r>
      <w:proofErr w:type="spellEnd"/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>импакт</w:t>
      </w:r>
      <w:proofErr w:type="spellEnd"/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-фактор 5.228) и </w:t>
      </w:r>
      <w:proofErr w:type="spellStart"/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>Physical</w:t>
      </w:r>
      <w:proofErr w:type="spellEnd"/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>Chemistry</w:t>
      </w:r>
      <w:proofErr w:type="spellEnd"/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>Chemical</w:t>
      </w:r>
      <w:proofErr w:type="spellEnd"/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>Physics</w:t>
      </w:r>
      <w:proofErr w:type="spellEnd"/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(издательство </w:t>
      </w:r>
      <w:r w:rsidRPr="004974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RSC</w:t>
      </w:r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4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Publishing</w:t>
      </w:r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>импакт</w:t>
      </w:r>
      <w:proofErr w:type="spellEnd"/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>-фактор 3,573).</w:t>
      </w:r>
    </w:p>
    <w:p w:rsidR="00497425" w:rsidRDefault="00497425" w:rsidP="0049742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D68" w:rsidRDefault="00497425" w:rsidP="00B20D68">
      <w:pPr>
        <w:keepNext/>
        <w:spacing w:after="0" w:line="360" w:lineRule="auto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939243" wp14:editId="645EE64F">
            <wp:extent cx="5940425" cy="290766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425" w:rsidRPr="00497425" w:rsidRDefault="00B20D68" w:rsidP="00B20D68">
      <w:pPr>
        <w:pStyle w:val="af0"/>
        <w:jc w:val="center"/>
        <w:rPr>
          <w:rFonts w:ascii="Times New Roman" w:eastAsia="Times New Roman" w:hAnsi="Times New Roman" w:cs="Times New Roman"/>
          <w:b w:val="0"/>
          <w:color w:val="auto"/>
          <w:sz w:val="40"/>
          <w:szCs w:val="28"/>
          <w:lang w:eastAsia="ru-RU"/>
        </w:rPr>
      </w:pPr>
      <w:r w:rsidRPr="00B20D68">
        <w:rPr>
          <w:rFonts w:ascii="Times New Roman" w:hAnsi="Times New Roman" w:cs="Times New Roman"/>
          <w:b w:val="0"/>
          <w:color w:val="auto"/>
          <w:sz w:val="24"/>
        </w:rPr>
        <w:t xml:space="preserve">Рисунок </w:t>
      </w:r>
      <w:r w:rsidRPr="00B20D68">
        <w:rPr>
          <w:rFonts w:ascii="Times New Roman" w:hAnsi="Times New Roman" w:cs="Times New Roman"/>
          <w:b w:val="0"/>
          <w:color w:val="auto"/>
          <w:sz w:val="24"/>
        </w:rPr>
        <w:fldChar w:fldCharType="begin"/>
      </w:r>
      <w:r w:rsidRPr="00B20D68">
        <w:rPr>
          <w:rFonts w:ascii="Times New Roman" w:hAnsi="Times New Roman" w:cs="Times New Roman"/>
          <w:b w:val="0"/>
          <w:color w:val="auto"/>
          <w:sz w:val="24"/>
        </w:rPr>
        <w:instrText xml:space="preserve"> SEQ Рисунок \* ARABIC </w:instrText>
      </w:r>
      <w:r w:rsidRPr="00B20D68">
        <w:rPr>
          <w:rFonts w:ascii="Times New Roman" w:hAnsi="Times New Roman" w:cs="Times New Roman"/>
          <w:b w:val="0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4"/>
        </w:rPr>
        <w:t>3</w:t>
      </w:r>
      <w:r w:rsidRPr="00B20D68">
        <w:rPr>
          <w:rFonts w:ascii="Times New Roman" w:hAnsi="Times New Roman" w:cs="Times New Roman"/>
          <w:b w:val="0"/>
          <w:color w:val="auto"/>
          <w:sz w:val="24"/>
        </w:rPr>
        <w:fldChar w:fldCharType="end"/>
      </w:r>
      <w:r w:rsidRPr="00B20D68">
        <w:rPr>
          <w:rFonts w:ascii="Times New Roman" w:hAnsi="Times New Roman" w:cs="Times New Roman"/>
          <w:b w:val="0"/>
          <w:color w:val="auto"/>
          <w:sz w:val="24"/>
        </w:rPr>
        <w:t>. Список главных журналов и авторов.</w:t>
      </w:r>
    </w:p>
    <w:p w:rsidR="00497425" w:rsidRPr="00497425" w:rsidRDefault="00497425" w:rsidP="00497425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7425" w:rsidRPr="00497425" w:rsidRDefault="00497425" w:rsidP="004974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рисунке 4 представлена диаграмма интереса к данной тематике, выраженная в количестве публикаций по годам.</w:t>
      </w:r>
    </w:p>
    <w:p w:rsidR="00497425" w:rsidRDefault="00497425" w:rsidP="0049742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D68" w:rsidRPr="00B20D68" w:rsidRDefault="00497425" w:rsidP="00B20D68">
      <w:pPr>
        <w:keepNext/>
        <w:spacing w:after="0" w:line="360" w:lineRule="auto"/>
      </w:pPr>
      <w:r w:rsidRPr="00B20D6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D5FE1D" wp14:editId="04826B44">
            <wp:extent cx="5940425" cy="24606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425" w:rsidRPr="00B20D68" w:rsidRDefault="00B20D68" w:rsidP="00B20D68">
      <w:pPr>
        <w:pStyle w:val="af0"/>
        <w:jc w:val="center"/>
        <w:rPr>
          <w:rFonts w:ascii="Times New Roman" w:eastAsia="Times New Roman" w:hAnsi="Times New Roman" w:cs="Times New Roman"/>
          <w:b w:val="0"/>
          <w:color w:val="auto"/>
          <w:sz w:val="40"/>
          <w:szCs w:val="28"/>
          <w:lang w:eastAsia="ru-RU"/>
        </w:rPr>
      </w:pPr>
      <w:r w:rsidRPr="00B20D68">
        <w:rPr>
          <w:rFonts w:ascii="Times New Roman" w:hAnsi="Times New Roman" w:cs="Times New Roman"/>
          <w:b w:val="0"/>
          <w:color w:val="auto"/>
          <w:sz w:val="24"/>
        </w:rPr>
        <w:t xml:space="preserve">Рисунок </w:t>
      </w:r>
      <w:r w:rsidRPr="00B20D68">
        <w:rPr>
          <w:rFonts w:ascii="Times New Roman" w:hAnsi="Times New Roman" w:cs="Times New Roman"/>
          <w:b w:val="0"/>
          <w:color w:val="auto"/>
          <w:sz w:val="24"/>
        </w:rPr>
        <w:fldChar w:fldCharType="begin"/>
      </w:r>
      <w:r w:rsidRPr="00B20D68">
        <w:rPr>
          <w:rFonts w:ascii="Times New Roman" w:hAnsi="Times New Roman" w:cs="Times New Roman"/>
          <w:b w:val="0"/>
          <w:color w:val="auto"/>
          <w:sz w:val="24"/>
        </w:rPr>
        <w:instrText xml:space="preserve"> SEQ Рисунок \* ARABIC </w:instrText>
      </w:r>
      <w:r w:rsidRPr="00B20D68">
        <w:rPr>
          <w:rFonts w:ascii="Times New Roman" w:hAnsi="Times New Roman" w:cs="Times New Roman"/>
          <w:b w:val="0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4"/>
        </w:rPr>
        <w:t>4</w:t>
      </w:r>
      <w:r w:rsidRPr="00B20D68">
        <w:rPr>
          <w:rFonts w:ascii="Times New Roman" w:hAnsi="Times New Roman" w:cs="Times New Roman"/>
          <w:b w:val="0"/>
          <w:color w:val="auto"/>
          <w:sz w:val="24"/>
        </w:rPr>
        <w:fldChar w:fldCharType="end"/>
      </w:r>
      <w:r w:rsidRPr="00B20D68">
        <w:rPr>
          <w:rFonts w:ascii="Times New Roman" w:hAnsi="Times New Roman" w:cs="Times New Roman"/>
          <w:b w:val="0"/>
          <w:color w:val="auto"/>
          <w:sz w:val="24"/>
        </w:rPr>
        <w:t>. Диаграмма интереса к данной тематике, выраженная в количестве публикаций по годам.</w:t>
      </w:r>
    </w:p>
    <w:p w:rsidR="00B20D68" w:rsidRPr="00497425" w:rsidRDefault="00B20D68" w:rsidP="00B20D6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7425" w:rsidRPr="00497425" w:rsidRDefault="00497425" w:rsidP="004974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нее видно, что основной пик исследований приходился на начало и конец 2000-х годов.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целом м</w:t>
      </w:r>
      <w:r w:rsidRPr="00497425">
        <w:rPr>
          <w:rFonts w:ascii="Times New Roman" w:eastAsia="Times New Roman" w:hAnsi="Times New Roman" w:cs="Times New Roman"/>
          <w:sz w:val="28"/>
          <w:szCs w:val="28"/>
          <w:lang w:eastAsia="ru-RU"/>
        </w:rPr>
        <w:t>ожно отметить рост интереса к дан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проблеме в мире, связанный с участившимися случаями разливов нефти, например, недавний случай в мексиканском заливе.</w:t>
      </w:r>
    </w:p>
    <w:p w:rsidR="007E312A" w:rsidRPr="007E312A" w:rsidRDefault="007E312A" w:rsidP="007E312A">
      <w:pPr>
        <w:pStyle w:val="1"/>
        <w:pageBreakBefore/>
        <w:spacing w:before="0" w:beforeAutospacing="0" w:after="0" w:line="360" w:lineRule="auto"/>
        <w:ind w:firstLine="709"/>
        <w:jc w:val="center"/>
        <w:rPr>
          <w:rFonts w:ascii="Arial" w:hAnsi="Arial" w:cs="Arial"/>
          <w:sz w:val="28"/>
          <w:szCs w:val="28"/>
        </w:rPr>
      </w:pPr>
      <w:bookmarkStart w:id="3" w:name="_Toc346388210"/>
      <w:r w:rsidRPr="007E312A">
        <w:rPr>
          <w:sz w:val="28"/>
          <w:szCs w:val="28"/>
        </w:rPr>
        <w:lastRenderedPageBreak/>
        <w:t>Механизмы сорбции</w:t>
      </w:r>
      <w:bookmarkEnd w:id="3"/>
    </w:p>
    <w:p w:rsidR="007E312A" w:rsidRPr="007E312A" w:rsidRDefault="007E312A" w:rsidP="007E312A">
      <w:pPr>
        <w:pStyle w:val="a3"/>
        <w:spacing w:before="0" w:beforeAutospacing="0" w:after="0" w:line="360" w:lineRule="auto"/>
        <w:ind w:firstLine="709"/>
        <w:rPr>
          <w:sz w:val="28"/>
          <w:szCs w:val="28"/>
        </w:rPr>
      </w:pPr>
    </w:p>
    <w:p w:rsidR="007E312A" w:rsidRPr="007E312A" w:rsidRDefault="007E312A" w:rsidP="007E312A">
      <w:pPr>
        <w:pStyle w:val="a3"/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r w:rsidRPr="007E312A">
        <w:rPr>
          <w:sz w:val="28"/>
          <w:szCs w:val="28"/>
        </w:rPr>
        <w:t xml:space="preserve">Механизмы </w:t>
      </w:r>
      <w:proofErr w:type="spellStart"/>
      <w:r w:rsidRPr="007E312A">
        <w:rPr>
          <w:sz w:val="28"/>
          <w:szCs w:val="28"/>
        </w:rPr>
        <w:t>собрции</w:t>
      </w:r>
      <w:proofErr w:type="spellEnd"/>
      <w:r w:rsidRPr="007E312A">
        <w:rPr>
          <w:sz w:val="28"/>
          <w:szCs w:val="28"/>
        </w:rPr>
        <w:t xml:space="preserve"> нефти нам интересны в свете нашего исследования одного сорбента, полученного специалистами Института нефти и газа СФУ. Известна его приблизительная структура и некоторые свойства (рис.5), но неизвестны те механизмы, которые отвечают в нем за сорбцию нефти.</w:t>
      </w:r>
    </w:p>
    <w:p w:rsidR="007E312A" w:rsidRPr="007E312A" w:rsidRDefault="007E312A" w:rsidP="007E312A">
      <w:pPr>
        <w:pStyle w:val="a3"/>
        <w:spacing w:before="0" w:beforeAutospacing="0" w:after="0" w:line="360" w:lineRule="auto"/>
        <w:ind w:firstLine="709"/>
        <w:jc w:val="both"/>
        <w:rPr>
          <w:sz w:val="28"/>
          <w:szCs w:val="28"/>
        </w:rPr>
      </w:pPr>
    </w:p>
    <w:p w:rsidR="00B20D68" w:rsidRDefault="007E312A" w:rsidP="00B20D68">
      <w:pPr>
        <w:pStyle w:val="a3"/>
        <w:keepNext/>
        <w:spacing w:before="0" w:beforeAutospacing="0" w:after="0" w:line="360" w:lineRule="auto"/>
        <w:jc w:val="center"/>
      </w:pPr>
      <w:r>
        <w:rPr>
          <w:noProof/>
          <w:sz w:val="28"/>
          <w:szCs w:val="28"/>
        </w:rPr>
        <w:drawing>
          <wp:inline distT="0" distB="0" distL="0" distR="0" wp14:anchorId="1553220D" wp14:editId="314DF70F">
            <wp:extent cx="5940425" cy="447357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рб_чист_1_шк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12A" w:rsidRPr="00B20D68" w:rsidRDefault="00B20D68" w:rsidP="00B20D68">
      <w:pPr>
        <w:pStyle w:val="af0"/>
        <w:jc w:val="center"/>
        <w:rPr>
          <w:rFonts w:ascii="Times New Roman" w:hAnsi="Times New Roman" w:cs="Times New Roman"/>
          <w:b w:val="0"/>
          <w:color w:val="auto"/>
          <w:sz w:val="40"/>
          <w:szCs w:val="28"/>
        </w:rPr>
      </w:pPr>
      <w:r w:rsidRPr="00B20D68">
        <w:rPr>
          <w:rFonts w:ascii="Times New Roman" w:hAnsi="Times New Roman" w:cs="Times New Roman"/>
          <w:b w:val="0"/>
          <w:color w:val="auto"/>
          <w:sz w:val="24"/>
        </w:rPr>
        <w:t xml:space="preserve">Рисунок </w:t>
      </w:r>
      <w:r w:rsidRPr="00B20D68">
        <w:rPr>
          <w:rFonts w:ascii="Times New Roman" w:hAnsi="Times New Roman" w:cs="Times New Roman"/>
          <w:b w:val="0"/>
          <w:color w:val="auto"/>
          <w:sz w:val="24"/>
        </w:rPr>
        <w:fldChar w:fldCharType="begin"/>
      </w:r>
      <w:r w:rsidRPr="00B20D68">
        <w:rPr>
          <w:rFonts w:ascii="Times New Roman" w:hAnsi="Times New Roman" w:cs="Times New Roman"/>
          <w:b w:val="0"/>
          <w:color w:val="auto"/>
          <w:sz w:val="24"/>
        </w:rPr>
        <w:instrText xml:space="preserve"> SEQ Рисунок \* ARABIC </w:instrText>
      </w:r>
      <w:r w:rsidRPr="00B20D68">
        <w:rPr>
          <w:rFonts w:ascii="Times New Roman" w:hAnsi="Times New Roman" w:cs="Times New Roman"/>
          <w:b w:val="0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4"/>
        </w:rPr>
        <w:t>5</w:t>
      </w:r>
      <w:r w:rsidRPr="00B20D68">
        <w:rPr>
          <w:rFonts w:ascii="Times New Roman" w:hAnsi="Times New Roman" w:cs="Times New Roman"/>
          <w:b w:val="0"/>
          <w:color w:val="auto"/>
          <w:sz w:val="24"/>
        </w:rPr>
        <w:fldChar w:fldCharType="end"/>
      </w:r>
      <w:r w:rsidRPr="00B20D68">
        <w:rPr>
          <w:rFonts w:ascii="Times New Roman" w:hAnsi="Times New Roman" w:cs="Times New Roman"/>
          <w:b w:val="0"/>
          <w:color w:val="auto"/>
          <w:sz w:val="24"/>
        </w:rPr>
        <w:t>. Оптическ</w:t>
      </w:r>
      <w:r w:rsidR="00A43DDD">
        <w:rPr>
          <w:rFonts w:ascii="Times New Roman" w:hAnsi="Times New Roman" w:cs="Times New Roman"/>
          <w:b w:val="0"/>
          <w:color w:val="auto"/>
          <w:sz w:val="24"/>
        </w:rPr>
        <w:t>ое</w:t>
      </w:r>
      <w:r w:rsidRPr="00B20D68">
        <w:rPr>
          <w:rFonts w:ascii="Times New Roman" w:hAnsi="Times New Roman" w:cs="Times New Roman"/>
          <w:b w:val="0"/>
          <w:color w:val="auto"/>
          <w:sz w:val="24"/>
        </w:rPr>
        <w:t xml:space="preserve"> изображени</w:t>
      </w:r>
      <w:r w:rsidR="00A43DDD">
        <w:rPr>
          <w:rFonts w:ascii="Times New Roman" w:hAnsi="Times New Roman" w:cs="Times New Roman"/>
          <w:b w:val="0"/>
          <w:color w:val="auto"/>
          <w:sz w:val="24"/>
        </w:rPr>
        <w:t>е</w:t>
      </w:r>
      <w:r w:rsidRPr="00B20D68">
        <w:rPr>
          <w:rFonts w:ascii="Times New Roman" w:hAnsi="Times New Roman" w:cs="Times New Roman"/>
          <w:b w:val="0"/>
          <w:color w:val="auto"/>
          <w:sz w:val="24"/>
        </w:rPr>
        <w:t xml:space="preserve"> фрагмента сорбента, механизмы сорбции которого необходимо изучить.</w:t>
      </w:r>
    </w:p>
    <w:p w:rsidR="007E312A" w:rsidRPr="007E312A" w:rsidRDefault="007E312A" w:rsidP="007E312A">
      <w:pPr>
        <w:pStyle w:val="a3"/>
        <w:spacing w:before="0" w:beforeAutospacing="0" w:after="0" w:line="360" w:lineRule="auto"/>
        <w:ind w:firstLine="709"/>
        <w:jc w:val="both"/>
        <w:rPr>
          <w:sz w:val="28"/>
          <w:szCs w:val="28"/>
        </w:rPr>
      </w:pPr>
    </w:p>
    <w:p w:rsidR="007E312A" w:rsidRPr="007E312A" w:rsidRDefault="007E312A" w:rsidP="007E312A">
      <w:pPr>
        <w:pStyle w:val="a3"/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proofErr w:type="gramStart"/>
      <w:r w:rsidRPr="007E312A">
        <w:rPr>
          <w:sz w:val="28"/>
          <w:szCs w:val="28"/>
        </w:rPr>
        <w:t>Известна ра</w:t>
      </w:r>
      <w:bookmarkStart w:id="4" w:name="_GoBack"/>
      <w:bookmarkEnd w:id="4"/>
      <w:r w:rsidRPr="007E312A">
        <w:rPr>
          <w:sz w:val="28"/>
          <w:szCs w:val="28"/>
        </w:rPr>
        <w:t xml:space="preserve">бота неких красноярских исследователей из </w:t>
      </w:r>
      <w:proofErr w:type="spellStart"/>
      <w:r w:rsidRPr="007E312A">
        <w:rPr>
          <w:sz w:val="28"/>
          <w:szCs w:val="28"/>
        </w:rPr>
        <w:t>СибГТУ</w:t>
      </w:r>
      <w:proofErr w:type="spellEnd"/>
      <w:r w:rsidRPr="007E312A">
        <w:rPr>
          <w:sz w:val="28"/>
          <w:szCs w:val="28"/>
        </w:rPr>
        <w:t xml:space="preserve">, изучавших схожий по строению сорбент, предназначенный для извлечения ионов металлов из окружающей среды, методами растровой электронной микроскопии и сканирующей туннельной микроскопии (рис.6), однако в </w:t>
      </w:r>
      <w:r w:rsidRPr="007E312A">
        <w:rPr>
          <w:sz w:val="28"/>
          <w:szCs w:val="28"/>
        </w:rPr>
        <w:lastRenderedPageBreak/>
        <w:t>своей работе [1] они обсуждали лишь структуру, не касаясь непосредственно механизма сорбции.</w:t>
      </w:r>
      <w:proofErr w:type="gramEnd"/>
    </w:p>
    <w:p w:rsidR="007E312A" w:rsidRDefault="007E312A" w:rsidP="007E312A">
      <w:pPr>
        <w:pStyle w:val="a3"/>
        <w:spacing w:before="0" w:beforeAutospacing="0" w:after="0" w:line="360" w:lineRule="auto"/>
        <w:jc w:val="both"/>
        <w:rPr>
          <w:sz w:val="28"/>
          <w:szCs w:val="28"/>
        </w:rPr>
      </w:pPr>
    </w:p>
    <w:p w:rsidR="00B20D68" w:rsidRDefault="007E312A" w:rsidP="00B20D68">
      <w:pPr>
        <w:pStyle w:val="a3"/>
        <w:keepNext/>
        <w:spacing w:before="0" w:beforeAutospacing="0" w:after="0" w:line="360" w:lineRule="auto"/>
        <w:jc w:val="center"/>
      </w:pPr>
      <w:r>
        <w:rPr>
          <w:noProof/>
          <w:sz w:val="28"/>
          <w:szCs w:val="28"/>
        </w:rPr>
        <w:drawing>
          <wp:inline distT="0" distB="0" distL="0" distR="0" wp14:anchorId="043D3F42" wp14:editId="3CB0755C">
            <wp:extent cx="5940425" cy="263271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12A" w:rsidRPr="00B20D68" w:rsidRDefault="00B20D68" w:rsidP="00B20D68">
      <w:pPr>
        <w:pStyle w:val="af0"/>
        <w:jc w:val="center"/>
        <w:rPr>
          <w:rFonts w:ascii="Times New Roman" w:hAnsi="Times New Roman" w:cs="Times New Roman"/>
          <w:b w:val="0"/>
          <w:color w:val="auto"/>
          <w:sz w:val="40"/>
          <w:szCs w:val="28"/>
        </w:rPr>
      </w:pPr>
      <w:r w:rsidRPr="00B20D68">
        <w:rPr>
          <w:rFonts w:ascii="Times New Roman" w:hAnsi="Times New Roman" w:cs="Times New Roman"/>
          <w:b w:val="0"/>
          <w:color w:val="auto"/>
          <w:sz w:val="24"/>
        </w:rPr>
        <w:t xml:space="preserve">Рисунок </w:t>
      </w:r>
      <w:r w:rsidRPr="00B20D68">
        <w:rPr>
          <w:rFonts w:ascii="Times New Roman" w:hAnsi="Times New Roman" w:cs="Times New Roman"/>
          <w:b w:val="0"/>
          <w:color w:val="auto"/>
          <w:sz w:val="24"/>
        </w:rPr>
        <w:fldChar w:fldCharType="begin"/>
      </w:r>
      <w:r w:rsidRPr="00B20D68">
        <w:rPr>
          <w:rFonts w:ascii="Times New Roman" w:hAnsi="Times New Roman" w:cs="Times New Roman"/>
          <w:b w:val="0"/>
          <w:color w:val="auto"/>
          <w:sz w:val="24"/>
        </w:rPr>
        <w:instrText xml:space="preserve"> SEQ Рисунок \* ARABIC </w:instrText>
      </w:r>
      <w:r w:rsidRPr="00B20D68">
        <w:rPr>
          <w:rFonts w:ascii="Times New Roman" w:hAnsi="Times New Roman" w:cs="Times New Roman"/>
          <w:b w:val="0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4"/>
        </w:rPr>
        <w:t>6</w:t>
      </w:r>
      <w:r w:rsidRPr="00B20D68">
        <w:rPr>
          <w:rFonts w:ascii="Times New Roman" w:hAnsi="Times New Roman" w:cs="Times New Roman"/>
          <w:b w:val="0"/>
          <w:color w:val="auto"/>
          <w:sz w:val="24"/>
        </w:rPr>
        <w:fldChar w:fldCharType="end"/>
      </w:r>
      <w:r w:rsidRPr="00B20D68">
        <w:rPr>
          <w:rFonts w:ascii="Times New Roman" w:hAnsi="Times New Roman" w:cs="Times New Roman"/>
          <w:b w:val="0"/>
          <w:color w:val="auto"/>
          <w:sz w:val="24"/>
        </w:rPr>
        <w:t>. Структура сорбента, полученного в работе [</w:t>
      </w:r>
      <w:r>
        <w:rPr>
          <w:rFonts w:ascii="Times New Roman" w:hAnsi="Times New Roman" w:cs="Times New Roman"/>
          <w:b w:val="0"/>
          <w:color w:val="auto"/>
          <w:sz w:val="24"/>
        </w:rPr>
        <w:fldChar w:fldCharType="begin"/>
      </w:r>
      <w:r>
        <w:rPr>
          <w:rFonts w:ascii="Times New Roman" w:hAnsi="Times New Roman" w:cs="Times New Roman"/>
          <w:b w:val="0"/>
          <w:color w:val="auto"/>
          <w:sz w:val="24"/>
        </w:rPr>
        <w:instrText xml:space="preserve"> NOTEREF _Ref346388670 \h </w:instrText>
      </w:r>
      <w:r>
        <w:rPr>
          <w:rFonts w:ascii="Times New Roman" w:hAnsi="Times New Roman" w:cs="Times New Roman"/>
          <w:b w:val="0"/>
          <w:color w:val="auto"/>
          <w:sz w:val="24"/>
        </w:rPr>
      </w:r>
      <w:r>
        <w:rPr>
          <w:rFonts w:ascii="Times New Roman" w:hAnsi="Times New Roman" w:cs="Times New Roman"/>
          <w:b w:val="0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b w:val="0"/>
          <w:color w:val="auto"/>
          <w:sz w:val="24"/>
        </w:rPr>
        <w:t>1</w:t>
      </w:r>
      <w:r>
        <w:rPr>
          <w:rFonts w:ascii="Times New Roman" w:hAnsi="Times New Roman" w:cs="Times New Roman"/>
          <w:b w:val="0"/>
          <w:color w:val="auto"/>
          <w:sz w:val="24"/>
        </w:rPr>
        <w:fldChar w:fldCharType="end"/>
      </w:r>
      <w:r w:rsidRPr="00B20D68">
        <w:rPr>
          <w:rFonts w:ascii="Times New Roman" w:hAnsi="Times New Roman" w:cs="Times New Roman"/>
          <w:b w:val="0"/>
          <w:color w:val="auto"/>
          <w:sz w:val="24"/>
        </w:rPr>
        <w:t>].</w:t>
      </w:r>
    </w:p>
    <w:p w:rsidR="007E312A" w:rsidRPr="007E312A" w:rsidRDefault="007E312A" w:rsidP="007E312A">
      <w:pPr>
        <w:pStyle w:val="a3"/>
        <w:spacing w:before="0" w:beforeAutospacing="0" w:after="0" w:line="360" w:lineRule="auto"/>
        <w:ind w:firstLine="709"/>
        <w:jc w:val="both"/>
        <w:rPr>
          <w:sz w:val="28"/>
          <w:szCs w:val="28"/>
        </w:rPr>
      </w:pPr>
    </w:p>
    <w:p w:rsidR="007E312A" w:rsidRDefault="007E312A" w:rsidP="007E312A">
      <w:pPr>
        <w:pStyle w:val="a3"/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proofErr w:type="gramStart"/>
      <w:r w:rsidRPr="007E312A">
        <w:rPr>
          <w:sz w:val="28"/>
          <w:szCs w:val="28"/>
        </w:rPr>
        <w:t xml:space="preserve">В другой работе </w:t>
      </w:r>
      <w:r w:rsidR="005E1CCD" w:rsidRPr="005E1CCD">
        <w:rPr>
          <w:sz w:val="28"/>
          <w:szCs w:val="28"/>
        </w:rPr>
        <w:t>[</w:t>
      </w:r>
      <w:bookmarkStart w:id="5" w:name="_Ref346388806"/>
      <w:r w:rsidR="005E1CCD" w:rsidRPr="005E1CCD">
        <w:rPr>
          <w:rStyle w:val="af"/>
          <w:sz w:val="28"/>
          <w:szCs w:val="28"/>
          <w:vertAlign w:val="baseline"/>
        </w:rPr>
        <w:endnoteReference w:id="2"/>
      </w:r>
      <w:bookmarkEnd w:id="5"/>
      <w:r w:rsidR="005E1CCD" w:rsidRPr="005E1CCD">
        <w:rPr>
          <w:sz w:val="28"/>
          <w:szCs w:val="28"/>
        </w:rPr>
        <w:t>]</w:t>
      </w:r>
      <w:r w:rsidRPr="007E312A">
        <w:rPr>
          <w:sz w:val="28"/>
          <w:szCs w:val="28"/>
        </w:rPr>
        <w:t>, товарищами из Шанхая был получен сорбент, имеющий волокнистую структуру и схожие с нашим липофильно-гидрофобные свойства (рис. 7).</w:t>
      </w:r>
      <w:proofErr w:type="gramEnd"/>
    </w:p>
    <w:p w:rsidR="007E312A" w:rsidRDefault="007E312A" w:rsidP="007E312A">
      <w:pPr>
        <w:pStyle w:val="a3"/>
        <w:spacing w:before="0" w:beforeAutospacing="0" w:after="0" w:line="360" w:lineRule="auto"/>
        <w:jc w:val="both"/>
        <w:rPr>
          <w:sz w:val="28"/>
          <w:szCs w:val="28"/>
        </w:rPr>
      </w:pPr>
    </w:p>
    <w:p w:rsidR="00B20D68" w:rsidRDefault="007E312A" w:rsidP="00B20D68">
      <w:pPr>
        <w:pStyle w:val="a3"/>
        <w:keepNext/>
        <w:spacing w:before="0" w:beforeAutospacing="0" w:after="0" w:line="360" w:lineRule="auto"/>
        <w:jc w:val="center"/>
      </w:pPr>
      <w:r>
        <w:rPr>
          <w:noProof/>
          <w:sz w:val="28"/>
          <w:szCs w:val="28"/>
        </w:rPr>
        <w:lastRenderedPageBreak/>
        <w:drawing>
          <wp:inline distT="0" distB="0" distL="0" distR="0" wp14:anchorId="2A7F05BA" wp14:editId="660B7055">
            <wp:extent cx="6057900" cy="5496985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648" cy="550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12A" w:rsidRPr="00B20D68" w:rsidRDefault="00B20D68" w:rsidP="00B20D68">
      <w:pPr>
        <w:pStyle w:val="af0"/>
        <w:jc w:val="center"/>
        <w:rPr>
          <w:rFonts w:ascii="Times New Roman" w:hAnsi="Times New Roman" w:cs="Times New Roman"/>
          <w:b w:val="0"/>
          <w:color w:val="auto"/>
          <w:sz w:val="40"/>
          <w:szCs w:val="28"/>
        </w:rPr>
      </w:pPr>
      <w:r w:rsidRPr="00B20D68">
        <w:rPr>
          <w:rFonts w:ascii="Times New Roman" w:hAnsi="Times New Roman" w:cs="Times New Roman"/>
          <w:b w:val="0"/>
          <w:color w:val="auto"/>
          <w:sz w:val="24"/>
        </w:rPr>
        <w:t xml:space="preserve">Рисунок </w:t>
      </w:r>
      <w:r w:rsidRPr="00B20D68">
        <w:rPr>
          <w:rFonts w:ascii="Times New Roman" w:hAnsi="Times New Roman" w:cs="Times New Roman"/>
          <w:b w:val="0"/>
          <w:color w:val="auto"/>
          <w:sz w:val="24"/>
        </w:rPr>
        <w:fldChar w:fldCharType="begin"/>
      </w:r>
      <w:r w:rsidRPr="00B20D68">
        <w:rPr>
          <w:rFonts w:ascii="Times New Roman" w:hAnsi="Times New Roman" w:cs="Times New Roman"/>
          <w:b w:val="0"/>
          <w:color w:val="auto"/>
          <w:sz w:val="24"/>
        </w:rPr>
        <w:instrText xml:space="preserve"> SEQ Рисунок \* ARABIC </w:instrText>
      </w:r>
      <w:r w:rsidRPr="00B20D68">
        <w:rPr>
          <w:rFonts w:ascii="Times New Roman" w:hAnsi="Times New Roman" w:cs="Times New Roman"/>
          <w:b w:val="0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4"/>
        </w:rPr>
        <w:t>7</w:t>
      </w:r>
      <w:r w:rsidRPr="00B20D68">
        <w:rPr>
          <w:rFonts w:ascii="Times New Roman" w:hAnsi="Times New Roman" w:cs="Times New Roman"/>
          <w:b w:val="0"/>
          <w:color w:val="auto"/>
          <w:sz w:val="24"/>
        </w:rPr>
        <w:fldChar w:fldCharType="end"/>
      </w:r>
      <w:r w:rsidRPr="00B20D68">
        <w:rPr>
          <w:rFonts w:ascii="Times New Roman" w:hAnsi="Times New Roman" w:cs="Times New Roman"/>
          <w:b w:val="0"/>
          <w:color w:val="auto"/>
          <w:sz w:val="24"/>
        </w:rPr>
        <w:t>. Общий вид и структура сорбента из работы [</w:t>
      </w:r>
      <w:r>
        <w:rPr>
          <w:rFonts w:ascii="Times New Roman" w:hAnsi="Times New Roman" w:cs="Times New Roman"/>
          <w:b w:val="0"/>
          <w:color w:val="auto"/>
          <w:sz w:val="24"/>
        </w:rPr>
        <w:fldChar w:fldCharType="begin"/>
      </w:r>
      <w:r>
        <w:rPr>
          <w:rFonts w:ascii="Times New Roman" w:hAnsi="Times New Roman" w:cs="Times New Roman"/>
          <w:b w:val="0"/>
          <w:color w:val="auto"/>
          <w:sz w:val="24"/>
        </w:rPr>
        <w:instrText xml:space="preserve"> NOTEREF _Ref346388806 \h </w:instrText>
      </w:r>
      <w:r>
        <w:rPr>
          <w:rFonts w:ascii="Times New Roman" w:hAnsi="Times New Roman" w:cs="Times New Roman"/>
          <w:b w:val="0"/>
          <w:color w:val="auto"/>
          <w:sz w:val="24"/>
        </w:rPr>
      </w:r>
      <w:r>
        <w:rPr>
          <w:rFonts w:ascii="Times New Roman" w:hAnsi="Times New Roman" w:cs="Times New Roman"/>
          <w:b w:val="0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b w:val="0"/>
          <w:color w:val="auto"/>
          <w:sz w:val="24"/>
        </w:rPr>
        <w:t>2</w:t>
      </w:r>
      <w:r>
        <w:rPr>
          <w:rFonts w:ascii="Times New Roman" w:hAnsi="Times New Roman" w:cs="Times New Roman"/>
          <w:b w:val="0"/>
          <w:color w:val="auto"/>
          <w:sz w:val="24"/>
        </w:rPr>
        <w:fldChar w:fldCharType="end"/>
      </w:r>
      <w:r w:rsidRPr="00B20D68">
        <w:rPr>
          <w:rFonts w:ascii="Times New Roman" w:hAnsi="Times New Roman" w:cs="Times New Roman"/>
          <w:b w:val="0"/>
          <w:color w:val="auto"/>
          <w:sz w:val="24"/>
        </w:rPr>
        <w:t>].</w:t>
      </w:r>
    </w:p>
    <w:p w:rsidR="007E312A" w:rsidRDefault="007E312A" w:rsidP="007E312A">
      <w:pPr>
        <w:pStyle w:val="a3"/>
        <w:spacing w:before="0" w:beforeAutospacing="0" w:after="0" w:line="360" w:lineRule="auto"/>
        <w:ind w:firstLine="709"/>
        <w:jc w:val="both"/>
        <w:rPr>
          <w:sz w:val="28"/>
          <w:szCs w:val="28"/>
        </w:rPr>
      </w:pPr>
    </w:p>
    <w:p w:rsidR="007E312A" w:rsidRPr="007E312A" w:rsidRDefault="007E312A" w:rsidP="007E312A">
      <w:pPr>
        <w:pStyle w:val="a3"/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r w:rsidRPr="007E312A">
        <w:rPr>
          <w:sz w:val="28"/>
          <w:szCs w:val="28"/>
        </w:rPr>
        <w:t>Обсуждая механизм собрции, они пришли к выводу, что в данном случае может действовать адсорбция (увеличение концентрации растворенного вещества у поверхности раздела двух фаз), капиллярный эффект или</w:t>
      </w:r>
      <w:r>
        <w:rPr>
          <w:sz w:val="28"/>
          <w:szCs w:val="28"/>
        </w:rPr>
        <w:t xml:space="preserve"> их комбинация</w:t>
      </w:r>
      <w:r w:rsidRPr="007E312A">
        <w:rPr>
          <w:sz w:val="28"/>
          <w:szCs w:val="28"/>
        </w:rPr>
        <w:t>.</w:t>
      </w:r>
    </w:p>
    <w:p w:rsidR="007E312A" w:rsidRPr="007E312A" w:rsidRDefault="007E312A" w:rsidP="007E312A">
      <w:pPr>
        <w:pStyle w:val="a3"/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r w:rsidRPr="007E312A">
        <w:rPr>
          <w:sz w:val="28"/>
          <w:szCs w:val="28"/>
        </w:rPr>
        <w:t>В другой работе родом из Китая был синтезирован похожий с приведенным выше волокнистый сорбент (рис. 8) [</w:t>
      </w:r>
      <w:bookmarkStart w:id="6" w:name="_Ref346388862"/>
      <w:r w:rsidR="00B20D68" w:rsidRPr="00B20D68">
        <w:rPr>
          <w:rStyle w:val="af"/>
          <w:sz w:val="28"/>
          <w:szCs w:val="28"/>
          <w:vertAlign w:val="baseline"/>
        </w:rPr>
        <w:endnoteReference w:id="3"/>
      </w:r>
      <w:bookmarkEnd w:id="6"/>
      <w:r w:rsidRPr="007E312A">
        <w:rPr>
          <w:sz w:val="28"/>
          <w:szCs w:val="28"/>
        </w:rPr>
        <w:t>], и также изучены механизмы его сорбции.</w:t>
      </w:r>
    </w:p>
    <w:p w:rsidR="007E312A" w:rsidRDefault="007E312A" w:rsidP="007E312A">
      <w:pPr>
        <w:pStyle w:val="a3"/>
        <w:spacing w:before="0" w:beforeAutospacing="0" w:after="0" w:line="360" w:lineRule="auto"/>
        <w:jc w:val="both"/>
        <w:rPr>
          <w:sz w:val="28"/>
          <w:szCs w:val="28"/>
        </w:rPr>
      </w:pPr>
    </w:p>
    <w:p w:rsidR="00B20D68" w:rsidRDefault="007E312A" w:rsidP="00B20D68">
      <w:pPr>
        <w:pStyle w:val="a3"/>
        <w:keepNext/>
        <w:spacing w:before="0" w:beforeAutospacing="0" w:after="0" w:line="360" w:lineRule="auto"/>
        <w:jc w:val="center"/>
      </w:pPr>
      <w:r>
        <w:rPr>
          <w:noProof/>
          <w:sz w:val="28"/>
          <w:szCs w:val="28"/>
        </w:rPr>
        <w:lastRenderedPageBreak/>
        <w:drawing>
          <wp:inline distT="0" distB="0" distL="0" distR="0" wp14:anchorId="5B13C3A2" wp14:editId="20450EC5">
            <wp:extent cx="6042195" cy="24098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040" cy="241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12A" w:rsidRPr="00B20D68" w:rsidRDefault="00B20D68" w:rsidP="00B20D68">
      <w:pPr>
        <w:pStyle w:val="af0"/>
        <w:jc w:val="center"/>
        <w:rPr>
          <w:rFonts w:ascii="Times New Roman" w:hAnsi="Times New Roman" w:cs="Times New Roman"/>
          <w:b w:val="0"/>
          <w:color w:val="auto"/>
          <w:sz w:val="40"/>
          <w:szCs w:val="28"/>
        </w:rPr>
      </w:pPr>
      <w:r w:rsidRPr="00B20D68">
        <w:rPr>
          <w:rFonts w:ascii="Times New Roman" w:hAnsi="Times New Roman" w:cs="Times New Roman"/>
          <w:b w:val="0"/>
          <w:color w:val="auto"/>
          <w:sz w:val="24"/>
        </w:rPr>
        <w:t xml:space="preserve">Рисунок </w:t>
      </w:r>
      <w:r w:rsidRPr="00B20D68">
        <w:rPr>
          <w:rFonts w:ascii="Times New Roman" w:hAnsi="Times New Roman" w:cs="Times New Roman"/>
          <w:b w:val="0"/>
          <w:color w:val="auto"/>
          <w:sz w:val="24"/>
        </w:rPr>
        <w:fldChar w:fldCharType="begin"/>
      </w:r>
      <w:r w:rsidRPr="00B20D68">
        <w:rPr>
          <w:rFonts w:ascii="Times New Roman" w:hAnsi="Times New Roman" w:cs="Times New Roman"/>
          <w:b w:val="0"/>
          <w:color w:val="auto"/>
          <w:sz w:val="24"/>
        </w:rPr>
        <w:instrText xml:space="preserve"> SEQ Рисунок \* ARABIC </w:instrText>
      </w:r>
      <w:r w:rsidRPr="00B20D68">
        <w:rPr>
          <w:rFonts w:ascii="Times New Roman" w:hAnsi="Times New Roman" w:cs="Times New Roman"/>
          <w:b w:val="0"/>
          <w:color w:val="auto"/>
          <w:sz w:val="24"/>
        </w:rPr>
        <w:fldChar w:fldCharType="separate"/>
      </w:r>
      <w:r w:rsidRPr="00B20D68">
        <w:rPr>
          <w:rFonts w:ascii="Times New Roman" w:hAnsi="Times New Roman" w:cs="Times New Roman"/>
          <w:b w:val="0"/>
          <w:noProof/>
          <w:color w:val="auto"/>
          <w:sz w:val="24"/>
        </w:rPr>
        <w:t>8</w:t>
      </w:r>
      <w:r w:rsidRPr="00B20D68">
        <w:rPr>
          <w:rFonts w:ascii="Times New Roman" w:hAnsi="Times New Roman" w:cs="Times New Roman"/>
          <w:b w:val="0"/>
          <w:color w:val="auto"/>
          <w:sz w:val="24"/>
        </w:rPr>
        <w:fldChar w:fldCharType="end"/>
      </w:r>
      <w:r w:rsidRPr="00B20D68">
        <w:rPr>
          <w:rFonts w:ascii="Times New Roman" w:hAnsi="Times New Roman" w:cs="Times New Roman"/>
          <w:b w:val="0"/>
          <w:color w:val="auto"/>
          <w:sz w:val="24"/>
        </w:rPr>
        <w:t>. Сорбент, впитавший машинное масло [</w:t>
      </w:r>
      <w:r>
        <w:rPr>
          <w:rFonts w:ascii="Times New Roman" w:hAnsi="Times New Roman" w:cs="Times New Roman"/>
          <w:b w:val="0"/>
          <w:color w:val="auto"/>
          <w:sz w:val="24"/>
        </w:rPr>
        <w:fldChar w:fldCharType="begin"/>
      </w:r>
      <w:r>
        <w:rPr>
          <w:rFonts w:ascii="Times New Roman" w:hAnsi="Times New Roman" w:cs="Times New Roman"/>
          <w:b w:val="0"/>
          <w:color w:val="auto"/>
          <w:sz w:val="24"/>
        </w:rPr>
        <w:instrText xml:space="preserve"> NOTEREF _Ref346388862 \h </w:instrText>
      </w:r>
      <w:r>
        <w:rPr>
          <w:rFonts w:ascii="Times New Roman" w:hAnsi="Times New Roman" w:cs="Times New Roman"/>
          <w:b w:val="0"/>
          <w:color w:val="auto"/>
          <w:sz w:val="24"/>
        </w:rPr>
      </w:r>
      <w:r>
        <w:rPr>
          <w:rFonts w:ascii="Times New Roman" w:hAnsi="Times New Roman" w:cs="Times New Roman"/>
          <w:b w:val="0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b w:val="0"/>
          <w:color w:val="auto"/>
          <w:sz w:val="24"/>
        </w:rPr>
        <w:t>3</w:t>
      </w:r>
      <w:r>
        <w:rPr>
          <w:rFonts w:ascii="Times New Roman" w:hAnsi="Times New Roman" w:cs="Times New Roman"/>
          <w:b w:val="0"/>
          <w:color w:val="auto"/>
          <w:sz w:val="24"/>
        </w:rPr>
        <w:fldChar w:fldCharType="end"/>
      </w:r>
      <w:r w:rsidRPr="00B20D68">
        <w:rPr>
          <w:rFonts w:ascii="Times New Roman" w:hAnsi="Times New Roman" w:cs="Times New Roman"/>
          <w:b w:val="0"/>
          <w:color w:val="auto"/>
          <w:sz w:val="24"/>
        </w:rPr>
        <w:t>].</w:t>
      </w:r>
    </w:p>
    <w:p w:rsidR="007E312A" w:rsidRPr="007E312A" w:rsidRDefault="007E312A" w:rsidP="007E312A">
      <w:pPr>
        <w:pStyle w:val="a3"/>
        <w:spacing w:before="0" w:beforeAutospacing="0" w:after="0" w:line="360" w:lineRule="auto"/>
        <w:ind w:firstLine="709"/>
        <w:jc w:val="both"/>
        <w:rPr>
          <w:sz w:val="28"/>
          <w:szCs w:val="28"/>
        </w:rPr>
      </w:pPr>
    </w:p>
    <w:p w:rsidR="007E312A" w:rsidRPr="007E312A" w:rsidRDefault="007E312A" w:rsidP="007E312A">
      <w:pPr>
        <w:pStyle w:val="a3"/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r w:rsidRPr="007E312A">
        <w:rPr>
          <w:sz w:val="28"/>
          <w:szCs w:val="28"/>
        </w:rPr>
        <w:t xml:space="preserve">Видно, что сорбируемое вещество заполняет пустые отсеки между волокнами. Среди механизмов, которые действуют в данном случае, авторы называют адсорбцию, абсорбцию, капиллярный эффект или их комбинацию. </w:t>
      </w:r>
    </w:p>
    <w:p w:rsidR="007E312A" w:rsidRDefault="007E312A" w:rsidP="007E312A">
      <w:pPr>
        <w:pStyle w:val="a3"/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r w:rsidRPr="007E312A">
        <w:rPr>
          <w:sz w:val="28"/>
          <w:szCs w:val="28"/>
        </w:rPr>
        <w:t>Помимо собрции нефти, часто возникает необходимость в сорбции ионов тяжелых металлов из окружающей среды, так как они способны оказывать губительное воздействие на организм человека. В работе [</w:t>
      </w:r>
      <w:r w:rsidR="00B20D68">
        <w:rPr>
          <w:rStyle w:val="af"/>
          <w:sz w:val="28"/>
          <w:szCs w:val="28"/>
        </w:rPr>
        <w:endnoteReference w:id="4"/>
      </w:r>
      <w:r w:rsidRPr="007E312A">
        <w:rPr>
          <w:sz w:val="28"/>
          <w:szCs w:val="28"/>
        </w:rPr>
        <w:t>] был использован полимерин, который является гуминовым кислотно-подобным полимером, для сорбции ионов меди и хрома. Механизм его действия состоит в обменном процессе между тяжелыми ионами металлов, и ионами калия и магния, которые входят в состав полимерина. Таким образом, вода не только очищается от вредных ионов тяжелых металлов, но и может насыщаться более полезными для человека веществами.</w:t>
      </w:r>
    </w:p>
    <w:p w:rsidR="007E312A" w:rsidRDefault="007E312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7E312A" w:rsidRPr="007E312A" w:rsidRDefault="007E312A" w:rsidP="007E312A">
      <w:pPr>
        <w:pStyle w:val="1"/>
        <w:spacing w:before="0" w:beforeAutospacing="0" w:after="0" w:line="360" w:lineRule="auto"/>
        <w:jc w:val="center"/>
        <w:rPr>
          <w:rFonts w:ascii="Arial" w:hAnsi="Arial" w:cs="Arial"/>
          <w:sz w:val="28"/>
          <w:szCs w:val="28"/>
        </w:rPr>
      </w:pPr>
      <w:bookmarkStart w:id="7" w:name="_Toc346388211"/>
      <w:r w:rsidRPr="007E312A">
        <w:rPr>
          <w:sz w:val="28"/>
          <w:szCs w:val="28"/>
        </w:rPr>
        <w:lastRenderedPageBreak/>
        <w:t>Заключение</w:t>
      </w:r>
      <w:bookmarkEnd w:id="7"/>
    </w:p>
    <w:p w:rsidR="007E312A" w:rsidRPr="007E312A" w:rsidRDefault="007E312A" w:rsidP="007E312A">
      <w:pPr>
        <w:pStyle w:val="a3"/>
        <w:spacing w:before="0" w:beforeAutospacing="0" w:after="0" w:line="360" w:lineRule="auto"/>
        <w:ind w:firstLine="709"/>
        <w:rPr>
          <w:sz w:val="28"/>
          <w:szCs w:val="28"/>
        </w:rPr>
      </w:pPr>
    </w:p>
    <w:p w:rsidR="007E312A" w:rsidRDefault="007E312A" w:rsidP="007E312A">
      <w:pPr>
        <w:pStyle w:val="a3"/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r w:rsidRPr="007E312A">
        <w:rPr>
          <w:sz w:val="28"/>
          <w:szCs w:val="28"/>
        </w:rPr>
        <w:t xml:space="preserve">В работе описана пример работы с базой данных </w:t>
      </w:r>
      <w:r w:rsidRPr="007E312A">
        <w:rPr>
          <w:sz w:val="28"/>
          <w:szCs w:val="28"/>
          <w:lang w:val="en-US"/>
        </w:rPr>
        <w:t>GoPubMed</w:t>
      </w:r>
      <w:r w:rsidRPr="007E312A">
        <w:rPr>
          <w:sz w:val="28"/>
          <w:szCs w:val="28"/>
        </w:rPr>
        <w:t xml:space="preserve">. Используя этот ресурс, произведен поиск по теме механизмов сорбции нефтяных сорбентов. Были определены основные механизмы сорбции: абсорбция, адсорбция, капиллярный эффект и их комбинация. </w:t>
      </w:r>
    </w:p>
    <w:p w:rsidR="007E312A" w:rsidRDefault="007E312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7E312A" w:rsidRPr="007E312A" w:rsidRDefault="007E312A" w:rsidP="007E312A">
      <w:pPr>
        <w:pStyle w:val="1"/>
        <w:pageBreakBefore/>
        <w:spacing w:before="0" w:beforeAutospacing="0" w:after="0" w:line="360" w:lineRule="auto"/>
        <w:ind w:firstLine="709"/>
        <w:jc w:val="center"/>
        <w:rPr>
          <w:rFonts w:ascii="Arial" w:hAnsi="Arial" w:cs="Arial"/>
          <w:sz w:val="28"/>
          <w:szCs w:val="28"/>
        </w:rPr>
      </w:pPr>
      <w:bookmarkStart w:id="8" w:name="_Toc346388212"/>
      <w:r w:rsidRPr="007E312A">
        <w:rPr>
          <w:sz w:val="28"/>
          <w:szCs w:val="28"/>
        </w:rPr>
        <w:lastRenderedPageBreak/>
        <w:t>Список использованных источников</w:t>
      </w:r>
      <w:bookmarkEnd w:id="8"/>
    </w:p>
    <w:sectPr w:rsidR="007E312A" w:rsidRPr="007E312A" w:rsidSect="007E312A">
      <w:footerReference w:type="default" r:id="rId16"/>
      <w:endnotePr>
        <w:numFmt w:val="decimal"/>
      </w:endnotePr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0D68" w:rsidRPr="00B20D68" w:rsidRDefault="00B20D68" w:rsidP="00B20D68">
      <w:pPr>
        <w:pStyle w:val="a9"/>
        <w:rPr>
          <w:lang w:val="en-US"/>
        </w:rPr>
      </w:pPr>
    </w:p>
  </w:endnote>
  <w:endnote w:type="continuationSeparator" w:id="0">
    <w:p w:rsidR="007E312A" w:rsidRDefault="007E312A" w:rsidP="007E312A">
      <w:pPr>
        <w:spacing w:after="0" w:line="240" w:lineRule="auto"/>
      </w:pPr>
      <w:r>
        <w:continuationSeparator/>
      </w:r>
    </w:p>
  </w:endnote>
  <w:endnote w:id="1">
    <w:p w:rsidR="005E1CCD" w:rsidRPr="005E1CCD" w:rsidRDefault="005E1CCD" w:rsidP="005E1CCD">
      <w:pPr>
        <w:pStyle w:val="a3"/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r w:rsidRPr="005E1CCD">
        <w:rPr>
          <w:rStyle w:val="af"/>
          <w:vertAlign w:val="baseline"/>
        </w:rPr>
        <w:endnoteRef/>
      </w:r>
      <w:r>
        <w:t xml:space="preserve">. </w:t>
      </w:r>
      <w:r w:rsidRPr="007E312A">
        <w:rPr>
          <w:sz w:val="28"/>
          <w:szCs w:val="28"/>
        </w:rPr>
        <w:t xml:space="preserve">П. В. Миронов, В. Ф. Каргин, А. В. </w:t>
      </w:r>
      <w:proofErr w:type="spellStart"/>
      <w:r w:rsidRPr="007E312A">
        <w:rPr>
          <w:sz w:val="28"/>
          <w:szCs w:val="28"/>
        </w:rPr>
        <w:t>Качусов</w:t>
      </w:r>
      <w:proofErr w:type="spellEnd"/>
      <w:r w:rsidRPr="007E312A">
        <w:rPr>
          <w:sz w:val="28"/>
          <w:szCs w:val="28"/>
        </w:rPr>
        <w:t xml:space="preserve"> и др. Исследование структуры сорбентов методами растровой электронной микроскопии и сканирующей зондовой микроскопии // УДК 541.183:66.01</w:t>
      </w:r>
    </w:p>
  </w:endnote>
  <w:endnote w:id="2">
    <w:p w:rsidR="005E1CCD" w:rsidRPr="005E1CCD" w:rsidRDefault="005E1CCD" w:rsidP="005E1CCD">
      <w:pPr>
        <w:pStyle w:val="ad"/>
        <w:spacing w:line="360" w:lineRule="auto"/>
        <w:ind w:firstLine="708"/>
        <w:rPr>
          <w:lang w:val="en-US"/>
        </w:rPr>
      </w:pPr>
      <w:r w:rsidRPr="005E1CCD">
        <w:rPr>
          <w:rStyle w:val="af"/>
          <w:vertAlign w:val="baseline"/>
        </w:rPr>
        <w:endnoteRef/>
      </w:r>
      <w:r>
        <w:rPr>
          <w:lang w:val="en-US"/>
        </w:rPr>
        <w:t>.</w:t>
      </w:r>
      <w:r w:rsidRPr="005E1CCD">
        <w:rPr>
          <w:lang w:val="en-US"/>
        </w:rPr>
        <w:t xml:space="preserve"> </w:t>
      </w:r>
      <w:proofErr w:type="spellStart"/>
      <w:r w:rsidRPr="007E312A">
        <w:rPr>
          <w:szCs w:val="28"/>
          <w:lang w:val="en-US"/>
        </w:rPr>
        <w:t>Jinyou</w:t>
      </w:r>
      <w:proofErr w:type="spellEnd"/>
      <w:r w:rsidRPr="007E312A">
        <w:rPr>
          <w:szCs w:val="28"/>
          <w:lang w:val="en-US"/>
        </w:rPr>
        <w:t xml:space="preserve"> Lin, </w:t>
      </w:r>
      <w:proofErr w:type="spellStart"/>
      <w:r w:rsidRPr="007E312A">
        <w:rPr>
          <w:szCs w:val="28"/>
          <w:lang w:val="en-US"/>
        </w:rPr>
        <w:t>Yanwei</w:t>
      </w:r>
      <w:proofErr w:type="spellEnd"/>
      <w:r w:rsidRPr="007E312A">
        <w:rPr>
          <w:szCs w:val="28"/>
          <w:lang w:val="en-US"/>
        </w:rPr>
        <w:t xml:space="preserve"> Shang, Bin Ding </w:t>
      </w:r>
      <w:r w:rsidRPr="007E312A">
        <w:rPr>
          <w:szCs w:val="28"/>
        </w:rPr>
        <w:t>и</w:t>
      </w:r>
      <w:r w:rsidRPr="007E312A">
        <w:rPr>
          <w:szCs w:val="28"/>
          <w:lang w:val="en-US"/>
        </w:rPr>
        <w:t xml:space="preserve"> </w:t>
      </w:r>
      <w:proofErr w:type="spellStart"/>
      <w:r w:rsidRPr="007E312A">
        <w:rPr>
          <w:szCs w:val="28"/>
        </w:rPr>
        <w:t>др</w:t>
      </w:r>
      <w:proofErr w:type="spellEnd"/>
      <w:r w:rsidRPr="007E312A">
        <w:rPr>
          <w:szCs w:val="28"/>
          <w:lang w:val="en-US"/>
        </w:rPr>
        <w:t xml:space="preserve">. </w:t>
      </w:r>
      <w:proofErr w:type="spellStart"/>
      <w:r w:rsidRPr="007E312A">
        <w:rPr>
          <w:szCs w:val="28"/>
          <w:lang w:val="en-US"/>
        </w:rPr>
        <w:t>Nanoporous</w:t>
      </w:r>
      <w:proofErr w:type="spellEnd"/>
      <w:r w:rsidRPr="007E312A">
        <w:rPr>
          <w:szCs w:val="28"/>
          <w:lang w:val="en-US"/>
        </w:rPr>
        <w:t xml:space="preserve"> polystyrene fibers for oil spill cleanup // Marine Pollution Bulletin, Issue 64, pages 347–352, 2012.</w:t>
      </w:r>
    </w:p>
  </w:endnote>
  <w:endnote w:id="3">
    <w:p w:rsidR="00B20D68" w:rsidRPr="00B20D68" w:rsidRDefault="00B20D68" w:rsidP="00B20D68">
      <w:pPr>
        <w:pStyle w:val="ad"/>
        <w:spacing w:line="360" w:lineRule="auto"/>
        <w:ind w:firstLine="708"/>
        <w:jc w:val="both"/>
        <w:rPr>
          <w:lang w:val="en-US"/>
        </w:rPr>
      </w:pPr>
      <w:r w:rsidRPr="00B20D68">
        <w:rPr>
          <w:rStyle w:val="af"/>
          <w:vertAlign w:val="baseline"/>
        </w:rPr>
        <w:endnoteRef/>
      </w:r>
      <w:r>
        <w:rPr>
          <w:lang w:val="en-US"/>
        </w:rPr>
        <w:t xml:space="preserve">. </w:t>
      </w:r>
      <w:r w:rsidRPr="00B20D68">
        <w:rPr>
          <w:lang w:val="en-US"/>
        </w:rPr>
        <w:t xml:space="preserve"> </w:t>
      </w:r>
      <w:proofErr w:type="spellStart"/>
      <w:r w:rsidRPr="007E312A">
        <w:rPr>
          <w:szCs w:val="28"/>
          <w:lang w:val="en-US"/>
        </w:rPr>
        <w:t>Haitao</w:t>
      </w:r>
      <w:proofErr w:type="spellEnd"/>
      <w:r w:rsidRPr="007E312A">
        <w:rPr>
          <w:szCs w:val="28"/>
          <w:lang w:val="en-US"/>
        </w:rPr>
        <w:t xml:space="preserve"> Zhu, </w:t>
      </w:r>
      <w:proofErr w:type="spellStart"/>
      <w:r w:rsidRPr="007E312A">
        <w:rPr>
          <w:szCs w:val="28"/>
          <w:lang w:val="en-US"/>
        </w:rPr>
        <w:t>Shanshan</w:t>
      </w:r>
      <w:proofErr w:type="spellEnd"/>
      <w:r w:rsidRPr="007E312A">
        <w:rPr>
          <w:szCs w:val="28"/>
          <w:lang w:val="en-US"/>
        </w:rPr>
        <w:t xml:space="preserve"> </w:t>
      </w:r>
      <w:proofErr w:type="spellStart"/>
      <w:r w:rsidRPr="007E312A">
        <w:rPr>
          <w:szCs w:val="28"/>
          <w:lang w:val="en-US"/>
        </w:rPr>
        <w:t>Qiu</w:t>
      </w:r>
      <w:proofErr w:type="spellEnd"/>
      <w:r w:rsidRPr="007E312A">
        <w:rPr>
          <w:szCs w:val="28"/>
          <w:lang w:val="en-US"/>
        </w:rPr>
        <w:t xml:space="preserve">, Wei Jiang </w:t>
      </w:r>
      <w:r w:rsidRPr="007E312A">
        <w:rPr>
          <w:szCs w:val="28"/>
        </w:rPr>
        <w:t>и</w:t>
      </w:r>
      <w:r w:rsidRPr="007E312A">
        <w:rPr>
          <w:szCs w:val="28"/>
          <w:lang w:val="en-US"/>
        </w:rPr>
        <w:t xml:space="preserve"> </w:t>
      </w:r>
      <w:proofErr w:type="spellStart"/>
      <w:r w:rsidRPr="007E312A">
        <w:rPr>
          <w:szCs w:val="28"/>
        </w:rPr>
        <w:t>др</w:t>
      </w:r>
      <w:proofErr w:type="spellEnd"/>
      <w:r w:rsidRPr="007E312A">
        <w:rPr>
          <w:szCs w:val="28"/>
          <w:lang w:val="en-US"/>
        </w:rPr>
        <w:t xml:space="preserve">. Evaluation of </w:t>
      </w:r>
      <w:proofErr w:type="spellStart"/>
      <w:r w:rsidRPr="007E312A">
        <w:rPr>
          <w:szCs w:val="28"/>
          <w:lang w:val="en-US"/>
        </w:rPr>
        <w:t>Electrospun</w:t>
      </w:r>
      <w:proofErr w:type="spellEnd"/>
      <w:r w:rsidRPr="007E312A">
        <w:rPr>
          <w:szCs w:val="28"/>
          <w:lang w:val="en-US"/>
        </w:rPr>
        <w:t xml:space="preserve"> Polyvinyl Chloride/Polystyrene Fibers </w:t>
      </w:r>
      <w:proofErr w:type="gramStart"/>
      <w:r w:rsidRPr="007E312A">
        <w:rPr>
          <w:szCs w:val="28"/>
          <w:lang w:val="en-US"/>
        </w:rPr>
        <w:t>As</w:t>
      </w:r>
      <w:proofErr w:type="gramEnd"/>
      <w:r w:rsidRPr="007E312A">
        <w:rPr>
          <w:szCs w:val="28"/>
          <w:lang w:val="en-US"/>
        </w:rPr>
        <w:t xml:space="preserve"> Sorbent Materials for Oil Spill Cleanup // Environ. Sci. Technol., Issue 45, pages 4527–4531, 2011.</w:t>
      </w:r>
    </w:p>
  </w:endnote>
  <w:endnote w:id="4">
    <w:p w:rsidR="00B20D68" w:rsidRPr="00B20D68" w:rsidRDefault="00B20D68" w:rsidP="00B20D68">
      <w:pPr>
        <w:pStyle w:val="ad"/>
        <w:spacing w:line="360" w:lineRule="auto"/>
        <w:ind w:firstLine="709"/>
        <w:jc w:val="both"/>
        <w:rPr>
          <w:lang w:val="en-US"/>
        </w:rPr>
      </w:pPr>
      <w:r w:rsidRPr="00B20D68">
        <w:rPr>
          <w:rStyle w:val="af"/>
          <w:vertAlign w:val="baseline"/>
        </w:rPr>
        <w:endnoteRef/>
      </w:r>
      <w:r>
        <w:rPr>
          <w:lang w:val="en-US"/>
        </w:rPr>
        <w:t xml:space="preserve">. </w:t>
      </w:r>
      <w:r w:rsidRPr="00B20D68">
        <w:rPr>
          <w:lang w:val="en-US"/>
        </w:rPr>
        <w:t xml:space="preserve"> </w:t>
      </w:r>
      <w:r w:rsidRPr="007E312A">
        <w:rPr>
          <w:szCs w:val="28"/>
          <w:lang w:val="en-US"/>
        </w:rPr>
        <w:t xml:space="preserve">Renato </w:t>
      </w:r>
      <w:proofErr w:type="spellStart"/>
      <w:r w:rsidRPr="007E312A">
        <w:rPr>
          <w:szCs w:val="28"/>
          <w:lang w:val="en-US"/>
        </w:rPr>
        <w:t>Capasso</w:t>
      </w:r>
      <w:proofErr w:type="spellEnd"/>
      <w:r w:rsidRPr="007E312A">
        <w:rPr>
          <w:szCs w:val="28"/>
          <w:lang w:val="en-US"/>
        </w:rPr>
        <w:t xml:space="preserve">, Antonio De Martino. </w:t>
      </w:r>
      <w:proofErr w:type="spellStart"/>
      <w:r w:rsidRPr="007E312A">
        <w:rPr>
          <w:szCs w:val="28"/>
          <w:lang w:val="en-US"/>
        </w:rPr>
        <w:t>Polymerin</w:t>
      </w:r>
      <w:proofErr w:type="spellEnd"/>
      <w:r w:rsidRPr="007E312A">
        <w:rPr>
          <w:szCs w:val="28"/>
          <w:lang w:val="en-US"/>
        </w:rPr>
        <w:t xml:space="preserve"> and </w:t>
      </w:r>
      <w:proofErr w:type="spellStart"/>
      <w:r w:rsidRPr="007E312A">
        <w:rPr>
          <w:szCs w:val="28"/>
          <w:lang w:val="en-US"/>
        </w:rPr>
        <w:t>Lignimerin</w:t>
      </w:r>
      <w:proofErr w:type="spellEnd"/>
      <w:r w:rsidRPr="007E312A">
        <w:rPr>
          <w:szCs w:val="28"/>
          <w:lang w:val="en-US"/>
        </w:rPr>
        <w:t xml:space="preserve">, as </w:t>
      </w:r>
      <w:proofErr w:type="spellStart"/>
      <w:r w:rsidRPr="007E312A">
        <w:rPr>
          <w:szCs w:val="28"/>
          <w:lang w:val="en-US"/>
        </w:rPr>
        <w:t>Humic</w:t>
      </w:r>
      <w:proofErr w:type="spellEnd"/>
      <w:r w:rsidRPr="007E312A">
        <w:rPr>
          <w:szCs w:val="28"/>
          <w:lang w:val="en-US"/>
        </w:rPr>
        <w:t xml:space="preserve"> Acid-like Sorbents from Vegetable Waste, for the Potential Remediation of Waters Contaminated with Heavy Metals, Herbicides, or Polycyclic Aromatic Hydrocarbons // J. Agric. </w:t>
      </w:r>
      <w:proofErr w:type="spellStart"/>
      <w:r w:rsidRPr="007E312A">
        <w:rPr>
          <w:szCs w:val="28"/>
        </w:rPr>
        <w:t>Food</w:t>
      </w:r>
      <w:proofErr w:type="spellEnd"/>
      <w:r w:rsidRPr="007E312A">
        <w:rPr>
          <w:szCs w:val="28"/>
        </w:rPr>
        <w:t xml:space="preserve"> </w:t>
      </w:r>
      <w:proofErr w:type="spellStart"/>
      <w:r w:rsidRPr="007E312A">
        <w:rPr>
          <w:szCs w:val="28"/>
        </w:rPr>
        <w:t>Chem</w:t>
      </w:r>
      <w:proofErr w:type="spellEnd"/>
      <w:r w:rsidRPr="007E312A">
        <w:rPr>
          <w:szCs w:val="28"/>
        </w:rPr>
        <w:t xml:space="preserve">., </w:t>
      </w:r>
      <w:r w:rsidRPr="007E312A">
        <w:rPr>
          <w:szCs w:val="28"/>
          <w:lang w:val="en-US"/>
        </w:rPr>
        <w:t xml:space="preserve">Issue </w:t>
      </w:r>
      <w:r w:rsidRPr="007E312A">
        <w:rPr>
          <w:szCs w:val="28"/>
        </w:rPr>
        <w:t xml:space="preserve">58, </w:t>
      </w:r>
      <w:r w:rsidRPr="007E312A">
        <w:rPr>
          <w:szCs w:val="28"/>
          <w:lang w:val="en-US"/>
        </w:rPr>
        <w:t xml:space="preserve">pages </w:t>
      </w:r>
      <w:r w:rsidRPr="007E312A">
        <w:rPr>
          <w:szCs w:val="28"/>
        </w:rPr>
        <w:t>10283–10299, 2010.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2327372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7E312A" w:rsidRPr="007E312A" w:rsidRDefault="007E312A">
        <w:pPr>
          <w:pStyle w:val="a9"/>
          <w:jc w:val="center"/>
          <w:rPr>
            <w:sz w:val="28"/>
            <w:szCs w:val="28"/>
          </w:rPr>
        </w:pPr>
        <w:r w:rsidRPr="007E312A">
          <w:rPr>
            <w:sz w:val="28"/>
            <w:szCs w:val="28"/>
          </w:rPr>
          <w:fldChar w:fldCharType="begin"/>
        </w:r>
        <w:r w:rsidRPr="007E312A">
          <w:rPr>
            <w:sz w:val="28"/>
            <w:szCs w:val="28"/>
          </w:rPr>
          <w:instrText>PAGE   \* MERGEFORMAT</w:instrText>
        </w:r>
        <w:r w:rsidRPr="007E312A">
          <w:rPr>
            <w:sz w:val="28"/>
            <w:szCs w:val="28"/>
          </w:rPr>
          <w:fldChar w:fldCharType="separate"/>
        </w:r>
        <w:r w:rsidR="00A43DDD">
          <w:rPr>
            <w:noProof/>
            <w:sz w:val="28"/>
            <w:szCs w:val="28"/>
          </w:rPr>
          <w:t>2</w:t>
        </w:r>
        <w:r w:rsidRPr="007E312A">
          <w:rPr>
            <w:sz w:val="28"/>
            <w:szCs w:val="28"/>
          </w:rPr>
          <w:fldChar w:fldCharType="end"/>
        </w:r>
      </w:p>
    </w:sdtContent>
  </w:sdt>
  <w:p w:rsidR="007E312A" w:rsidRDefault="007E312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312A" w:rsidRDefault="007E312A" w:rsidP="007E312A">
      <w:pPr>
        <w:spacing w:after="0" w:line="240" w:lineRule="auto"/>
      </w:pPr>
      <w:r>
        <w:separator/>
      </w:r>
    </w:p>
  </w:footnote>
  <w:footnote w:type="continuationSeparator" w:id="0">
    <w:p w:rsidR="007E312A" w:rsidRDefault="007E312A" w:rsidP="007E31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425"/>
    <w:rsid w:val="000F0D10"/>
    <w:rsid w:val="00497425"/>
    <w:rsid w:val="005E1CCD"/>
    <w:rsid w:val="007E312A"/>
    <w:rsid w:val="008C7CC7"/>
    <w:rsid w:val="00A43DDD"/>
    <w:rsid w:val="00B20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97425"/>
    <w:pPr>
      <w:keepNext/>
      <w:spacing w:before="100" w:beforeAutospacing="1" w:after="119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742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974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Emphasis"/>
    <w:basedOn w:val="a0"/>
    <w:uiPriority w:val="20"/>
    <w:qFormat/>
    <w:rsid w:val="00497425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497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742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E31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312A"/>
  </w:style>
  <w:style w:type="paragraph" w:styleId="a9">
    <w:name w:val="footer"/>
    <w:basedOn w:val="a"/>
    <w:link w:val="aa"/>
    <w:uiPriority w:val="99"/>
    <w:unhideWhenUsed/>
    <w:rsid w:val="007E31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312A"/>
  </w:style>
  <w:style w:type="paragraph" w:styleId="ab">
    <w:name w:val="TOC Heading"/>
    <w:basedOn w:val="1"/>
    <w:next w:val="a"/>
    <w:uiPriority w:val="39"/>
    <w:semiHidden/>
    <w:unhideWhenUsed/>
    <w:qFormat/>
    <w:rsid w:val="005E1CCD"/>
    <w:pPr>
      <w:keepLines/>
      <w:spacing w:before="480" w:beforeAutospacing="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5E1CCD"/>
    <w:pPr>
      <w:spacing w:after="100"/>
    </w:pPr>
  </w:style>
  <w:style w:type="character" w:styleId="ac">
    <w:name w:val="Hyperlink"/>
    <w:basedOn w:val="a0"/>
    <w:uiPriority w:val="99"/>
    <w:unhideWhenUsed/>
    <w:rsid w:val="005E1CCD"/>
    <w:rPr>
      <w:color w:val="0000FF" w:themeColor="hyperlink"/>
      <w:u w:val="single"/>
    </w:rPr>
  </w:style>
  <w:style w:type="paragraph" w:styleId="ad">
    <w:name w:val="endnote text"/>
    <w:basedOn w:val="a"/>
    <w:link w:val="ae"/>
    <w:uiPriority w:val="99"/>
    <w:unhideWhenUsed/>
    <w:rsid w:val="005E1CCD"/>
    <w:pPr>
      <w:spacing w:after="0" w:line="240" w:lineRule="auto"/>
    </w:pPr>
    <w:rPr>
      <w:rFonts w:ascii="Times New Roman" w:hAnsi="Times New Roman"/>
      <w:sz w:val="28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rsid w:val="005E1CCD"/>
    <w:rPr>
      <w:rFonts w:ascii="Times New Roman" w:hAnsi="Times New Roman"/>
      <w:sz w:val="28"/>
      <w:szCs w:val="20"/>
    </w:rPr>
  </w:style>
  <w:style w:type="character" w:styleId="af">
    <w:name w:val="endnote reference"/>
    <w:basedOn w:val="a0"/>
    <w:uiPriority w:val="99"/>
    <w:semiHidden/>
    <w:unhideWhenUsed/>
    <w:rsid w:val="005E1CCD"/>
    <w:rPr>
      <w:vertAlign w:val="superscript"/>
    </w:rPr>
  </w:style>
  <w:style w:type="paragraph" w:styleId="af0">
    <w:name w:val="caption"/>
    <w:basedOn w:val="a"/>
    <w:next w:val="a"/>
    <w:uiPriority w:val="35"/>
    <w:unhideWhenUsed/>
    <w:qFormat/>
    <w:rsid w:val="00B20D6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97425"/>
    <w:pPr>
      <w:keepNext/>
      <w:spacing w:before="100" w:beforeAutospacing="1" w:after="119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742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974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Emphasis"/>
    <w:basedOn w:val="a0"/>
    <w:uiPriority w:val="20"/>
    <w:qFormat/>
    <w:rsid w:val="00497425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497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742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E31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312A"/>
  </w:style>
  <w:style w:type="paragraph" w:styleId="a9">
    <w:name w:val="footer"/>
    <w:basedOn w:val="a"/>
    <w:link w:val="aa"/>
    <w:uiPriority w:val="99"/>
    <w:unhideWhenUsed/>
    <w:rsid w:val="007E31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312A"/>
  </w:style>
  <w:style w:type="paragraph" w:styleId="ab">
    <w:name w:val="TOC Heading"/>
    <w:basedOn w:val="1"/>
    <w:next w:val="a"/>
    <w:uiPriority w:val="39"/>
    <w:semiHidden/>
    <w:unhideWhenUsed/>
    <w:qFormat/>
    <w:rsid w:val="005E1CCD"/>
    <w:pPr>
      <w:keepLines/>
      <w:spacing w:before="480" w:beforeAutospacing="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5E1CCD"/>
    <w:pPr>
      <w:spacing w:after="100"/>
    </w:pPr>
  </w:style>
  <w:style w:type="character" w:styleId="ac">
    <w:name w:val="Hyperlink"/>
    <w:basedOn w:val="a0"/>
    <w:uiPriority w:val="99"/>
    <w:unhideWhenUsed/>
    <w:rsid w:val="005E1CCD"/>
    <w:rPr>
      <w:color w:val="0000FF" w:themeColor="hyperlink"/>
      <w:u w:val="single"/>
    </w:rPr>
  </w:style>
  <w:style w:type="paragraph" w:styleId="ad">
    <w:name w:val="endnote text"/>
    <w:basedOn w:val="a"/>
    <w:link w:val="ae"/>
    <w:uiPriority w:val="99"/>
    <w:unhideWhenUsed/>
    <w:rsid w:val="005E1CCD"/>
    <w:pPr>
      <w:spacing w:after="0" w:line="240" w:lineRule="auto"/>
    </w:pPr>
    <w:rPr>
      <w:rFonts w:ascii="Times New Roman" w:hAnsi="Times New Roman"/>
      <w:sz w:val="28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rsid w:val="005E1CCD"/>
    <w:rPr>
      <w:rFonts w:ascii="Times New Roman" w:hAnsi="Times New Roman"/>
      <w:sz w:val="28"/>
      <w:szCs w:val="20"/>
    </w:rPr>
  </w:style>
  <w:style w:type="character" w:styleId="af">
    <w:name w:val="endnote reference"/>
    <w:basedOn w:val="a0"/>
    <w:uiPriority w:val="99"/>
    <w:semiHidden/>
    <w:unhideWhenUsed/>
    <w:rsid w:val="005E1CCD"/>
    <w:rPr>
      <w:vertAlign w:val="superscript"/>
    </w:rPr>
  </w:style>
  <w:style w:type="paragraph" w:styleId="af0">
    <w:name w:val="caption"/>
    <w:basedOn w:val="a"/>
    <w:next w:val="a"/>
    <w:uiPriority w:val="35"/>
    <w:unhideWhenUsed/>
    <w:qFormat/>
    <w:rsid w:val="00B20D6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3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2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8676C1-5AC7-46F6-94A0-475024251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11</Pages>
  <Words>915</Words>
  <Characters>5218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elvennight</dc:creator>
  <cp:lastModifiedBy>elvennight</cp:lastModifiedBy>
  <cp:revision>2</cp:revision>
  <dcterms:created xsi:type="dcterms:W3CDTF">2013-01-19T11:27:00Z</dcterms:created>
  <dcterms:modified xsi:type="dcterms:W3CDTF">2013-01-19T12:33:00Z</dcterms:modified>
</cp:coreProperties>
</file>