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3D53" w:rsidRDefault="002A60B1" w:rsidP="002A6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53">
        <w:rPr>
          <w:rFonts w:ascii="Times New Roman" w:hAnsi="Times New Roman" w:cs="Times New Roman"/>
          <w:b/>
          <w:sz w:val="24"/>
          <w:szCs w:val="24"/>
        </w:rPr>
        <w:t>Обзор литературы по теме: Методика определения степени нагрузки спортсмена.</w:t>
      </w:r>
    </w:p>
    <w:p w:rsidR="002A60B1" w:rsidRDefault="002A60B1" w:rsidP="002A6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D53">
        <w:rPr>
          <w:rFonts w:ascii="Times New Roman" w:hAnsi="Times New Roman" w:cs="Times New Roman"/>
          <w:sz w:val="24"/>
          <w:szCs w:val="24"/>
        </w:rPr>
        <w:t>Подготовила: магистрант 2 года обучения Иванова Г.В.</w:t>
      </w:r>
    </w:p>
    <w:p w:rsidR="005E3D53" w:rsidRDefault="005E3D53" w:rsidP="002A6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</w:t>
      </w:r>
      <w:r w:rsidRPr="005E3D53">
        <w:rPr>
          <w:rFonts w:ascii="Tahoma" w:hAnsi="Tahoma" w:cs="Tahoma"/>
          <w:sz w:val="16"/>
          <w:szCs w:val="16"/>
        </w:rPr>
        <w:t xml:space="preserve"> </w:t>
      </w:r>
      <w:hyperlink r:id="rId8" w:history="1">
        <w:r w:rsidRPr="005E3D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кортизол</w:t>
        </w:r>
      </w:hyperlink>
      <w:r w:rsidRPr="005E3D53">
        <w:rPr>
          <w:rFonts w:ascii="Times New Roman" w:hAnsi="Times New Roman" w:cs="Times New Roman"/>
          <w:sz w:val="24"/>
          <w:szCs w:val="24"/>
        </w:rPr>
        <w:t>,  </w:t>
      </w:r>
      <w:r w:rsidRPr="005E3D5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5E3D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слюна</w:t>
        </w:r>
      </w:hyperlink>
      <w:r w:rsidRPr="005E3D53">
        <w:rPr>
          <w:rFonts w:ascii="Times New Roman" w:hAnsi="Times New Roman" w:cs="Times New Roman"/>
          <w:sz w:val="24"/>
          <w:szCs w:val="24"/>
        </w:rPr>
        <w:t xml:space="preserve">,   физическая нагрузка,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биотестирование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5E3D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Cortisol</w:t>
        </w:r>
        <w:proofErr w:type="spellEnd"/>
      </w:hyperlink>
      <w:r w:rsidRPr="005E3D53">
        <w:rPr>
          <w:rFonts w:ascii="Times New Roman" w:hAnsi="Times New Roman" w:cs="Times New Roman"/>
          <w:sz w:val="24"/>
          <w:szCs w:val="24"/>
        </w:rPr>
        <w:t>,  </w:t>
      </w:r>
      <w:hyperlink r:id="rId11" w:history="1">
        <w:proofErr w:type="spellStart"/>
        <w:r w:rsidRPr="005E3D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Saliva</w:t>
        </w:r>
        <w:proofErr w:type="spellEnd"/>
      </w:hyperlink>
      <w:r w:rsidRPr="005E3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bioassay</w:t>
      </w:r>
      <w:proofErr w:type="spellEnd"/>
    </w:p>
    <w:sdt>
      <w:sdtPr>
        <w:id w:val="1809719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1E035B" w:rsidRDefault="001E035B">
          <w:pPr>
            <w:pStyle w:val="a6"/>
          </w:pPr>
          <w:r>
            <w:t>Оглавление</w:t>
          </w:r>
        </w:p>
        <w:p w:rsidR="001E035B" w:rsidRDefault="001E035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4220095" w:history="1">
            <w:r w:rsidRPr="00BD44AB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44220096" w:history="1">
            <w:r w:rsidRPr="00BD44AB">
              <w:rPr>
                <w:rStyle w:val="a3"/>
                <w:rFonts w:ascii="Times New Roman" w:eastAsia="Times New Roman" w:hAnsi="Times New Roman" w:cs="Times New Roman"/>
                <w:iCs/>
                <w:noProof/>
              </w:rPr>
              <w:t>МЕТОДЫ ФИЗИЧЕСКОГО ТЕСТИРОВАНИЯ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097" w:history="1">
            <w:r w:rsidRPr="00BD44AB">
              <w:rPr>
                <w:rStyle w:val="a3"/>
                <w:rFonts w:ascii="Times New Roman" w:eastAsia="Times New Roman" w:hAnsi="Times New Roman" w:cs="Times New Roman"/>
                <w:noProof/>
              </w:rPr>
              <w:t>Антропометрические измерения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098" w:history="1">
            <w:r w:rsidRPr="00BD44AB">
              <w:rPr>
                <w:rStyle w:val="a3"/>
                <w:rFonts w:ascii="Times New Roman" w:hAnsi="Times New Roman" w:cs="Times New Roman"/>
                <w:noProof/>
              </w:rPr>
              <w:t>Статистический анализ на кортизол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099" w:history="1">
            <w:r w:rsidRPr="00BD44AB">
              <w:rPr>
                <w:rStyle w:val="a3"/>
                <w:rFonts w:ascii="Times New Roman" w:eastAsia="Times New Roman" w:hAnsi="Times New Roman" w:cs="Times New Roman"/>
                <w:noProof/>
              </w:rPr>
              <w:t>Методы экспресс-тестированияфункциональных состояний спортсменов высокого классав системе годичной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100" w:history="1">
            <w:r w:rsidRPr="00BD44AB">
              <w:rPr>
                <w:rStyle w:val="a3"/>
                <w:rFonts w:ascii="Times New Roman" w:eastAsia="Times New Roman" w:hAnsi="Times New Roman" w:cs="Times New Roman"/>
                <w:noProof/>
              </w:rPr>
              <w:t>Комплексный контроль - логлинейного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101" w:history="1">
            <w:r w:rsidRPr="00BD44AB">
              <w:rPr>
                <w:rStyle w:val="a3"/>
                <w:rFonts w:ascii="Times New Roman" w:eastAsia="Times New Roman" w:hAnsi="Times New Roman" w:cs="Times New Roman"/>
                <w:noProof/>
              </w:rPr>
              <w:t>Оценка уровня стресса методом лазерной рефрактометрии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pPr>
            <w:pStyle w:val="22"/>
            <w:tabs>
              <w:tab w:val="right" w:leader="dot" w:pos="9345"/>
            </w:tabs>
            <w:rPr>
              <w:noProof/>
            </w:rPr>
          </w:pPr>
          <w:hyperlink w:anchor="_Toc344220102" w:history="1">
            <w:r w:rsidRPr="00BD44AB">
              <w:rPr>
                <w:rStyle w:val="a3"/>
                <w:rFonts w:ascii="Times New Roman" w:hAnsi="Times New Roman" w:cs="Times New Roman"/>
                <w:noProof/>
                <w:shd w:val="clear" w:color="auto" w:fill="F5F5F5"/>
              </w:rPr>
              <w:t>Оценка анаэробного резерва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_Toc344220102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035B" w:rsidRDefault="001E035B">
          <w:r>
            <w:fldChar w:fldCharType="end"/>
          </w:r>
        </w:p>
      </w:sdtContent>
    </w:sdt>
    <w:p w:rsidR="00A10181" w:rsidRPr="005E3D53" w:rsidRDefault="00A10181" w:rsidP="002A60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0B1" w:rsidRPr="005E3D53" w:rsidRDefault="005E3D53" w:rsidP="00A1018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344220095"/>
      <w:r w:rsidRPr="005E3D53">
        <w:rPr>
          <w:rFonts w:ascii="Times New Roman" w:hAnsi="Times New Roman" w:cs="Times New Roman"/>
          <w:b w:val="0"/>
          <w:sz w:val="24"/>
          <w:szCs w:val="24"/>
        </w:rPr>
        <w:t>ВВЕДЕНИЕ</w:t>
      </w:r>
      <w:bookmarkEnd w:id="0"/>
    </w:p>
    <w:p w:rsidR="00397BE2" w:rsidRDefault="00397BE2" w:rsidP="00397BE2">
      <w:pPr>
        <w:spacing w:after="150" w:line="300" w:lineRule="atLeast"/>
        <w:ind w:right="150"/>
        <w:rPr>
          <w:rFonts w:ascii="Times New Roman" w:hAnsi="Times New Roman" w:cs="Times New Roman"/>
          <w:spacing w:val="-9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Тестирование и оценка динамики состояния занимающихся является одним из важнейших мероприятий в оздоровительной тренировке, особенно персональной. Оно позволяет оценить уровень физической подготовленности и на этой основе рекомендовать ту или иную программу занятий. Далеко не все клиенты хотят проходить тестирование. Многие чувствуют себя дискомфортно в связи с этим процессом, стесняются своего уровня подготовленности. Для таких людей лучше отложить </w:t>
      </w:r>
      <w:proofErr w:type="gramStart"/>
      <w:r w:rsidRPr="005E3D53">
        <w:rPr>
          <w:rFonts w:ascii="Times New Roman" w:eastAsia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5E3D5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развитием физических качеств на более поздние сроки или не проходить вообще. В данном случае целесообразней ограничиться анкетированием</w:t>
      </w:r>
      <w:bookmarkStart w:id="1" w:name="_Ref344220314"/>
      <w:r w:rsidR="001E035B">
        <w:rPr>
          <w:rStyle w:val="ac"/>
          <w:rFonts w:ascii="Times New Roman" w:eastAsia="Times New Roman" w:hAnsi="Times New Roman" w:cs="Times New Roman"/>
          <w:iCs/>
          <w:sz w:val="24"/>
          <w:szCs w:val="24"/>
        </w:rPr>
        <w:endnoteReference w:id="2"/>
      </w:r>
      <w:bookmarkEnd w:id="1"/>
      <w:r w:rsidRPr="005E3D5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5E3D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A10181" w:rsidRPr="00A10181" w:rsidRDefault="00A10181" w:rsidP="00A10181">
      <w:pPr>
        <w:pStyle w:val="a4"/>
        <w:ind w:firstLine="709"/>
        <w:jc w:val="both"/>
        <w:rPr>
          <w:rFonts w:ascii="Times New Roman" w:hAnsi="Times New Roman"/>
          <w:sz w:val="24"/>
        </w:rPr>
      </w:pPr>
      <w:r w:rsidRPr="00A10181">
        <w:rPr>
          <w:rFonts w:ascii="Times New Roman" w:hAnsi="Times New Roman"/>
          <w:b/>
          <w:sz w:val="24"/>
        </w:rPr>
        <w:t>Целью работы</w:t>
      </w:r>
      <w:r>
        <w:rPr>
          <w:rFonts w:ascii="Times New Roman" w:hAnsi="Times New Roman"/>
          <w:sz w:val="24"/>
        </w:rPr>
        <w:t xml:space="preserve">: </w:t>
      </w:r>
      <w:r w:rsidRPr="00A10181">
        <w:rPr>
          <w:rFonts w:ascii="Times New Roman" w:hAnsi="Times New Roman"/>
          <w:sz w:val="24"/>
        </w:rPr>
        <w:t xml:space="preserve">Подбор условий проведения анализа, подбор условий </w:t>
      </w:r>
      <w:proofErr w:type="spellStart"/>
      <w:r w:rsidRPr="00A10181">
        <w:rPr>
          <w:rFonts w:ascii="Times New Roman" w:hAnsi="Times New Roman"/>
          <w:sz w:val="24"/>
        </w:rPr>
        <w:t>пробоподготовки</w:t>
      </w:r>
      <w:proofErr w:type="spellEnd"/>
      <w:r w:rsidRPr="00A10181">
        <w:rPr>
          <w:rFonts w:ascii="Times New Roman" w:hAnsi="Times New Roman"/>
          <w:sz w:val="24"/>
        </w:rPr>
        <w:t>, «</w:t>
      </w:r>
      <w:proofErr w:type="spellStart"/>
      <w:r w:rsidRPr="00A10181">
        <w:rPr>
          <w:rFonts w:ascii="Times New Roman" w:hAnsi="Times New Roman"/>
          <w:sz w:val="24"/>
        </w:rPr>
        <w:t>колибровка</w:t>
      </w:r>
      <w:proofErr w:type="spellEnd"/>
      <w:r w:rsidRPr="00A10181">
        <w:rPr>
          <w:rFonts w:ascii="Times New Roman" w:hAnsi="Times New Roman"/>
          <w:sz w:val="24"/>
        </w:rPr>
        <w:t xml:space="preserve">» результатов </w:t>
      </w:r>
      <w:proofErr w:type="spellStart"/>
      <w:r w:rsidRPr="00A10181">
        <w:rPr>
          <w:rFonts w:ascii="Times New Roman" w:hAnsi="Times New Roman"/>
          <w:sz w:val="24"/>
        </w:rPr>
        <w:t>биолюминесцентного</w:t>
      </w:r>
      <w:proofErr w:type="spellEnd"/>
      <w:r w:rsidRPr="00A10181">
        <w:rPr>
          <w:rFonts w:ascii="Times New Roman" w:hAnsi="Times New Roman"/>
          <w:sz w:val="24"/>
        </w:rPr>
        <w:t xml:space="preserve"> </w:t>
      </w:r>
      <w:proofErr w:type="spellStart"/>
      <w:r w:rsidRPr="00A10181">
        <w:rPr>
          <w:rFonts w:ascii="Times New Roman" w:hAnsi="Times New Roman"/>
          <w:sz w:val="24"/>
        </w:rPr>
        <w:t>биотестирования</w:t>
      </w:r>
      <w:proofErr w:type="spellEnd"/>
      <w:r w:rsidRPr="00A10181">
        <w:rPr>
          <w:rFonts w:ascii="Times New Roman" w:hAnsi="Times New Roman"/>
          <w:sz w:val="24"/>
        </w:rPr>
        <w:t xml:space="preserve"> с показателями </w:t>
      </w:r>
      <w:proofErr w:type="spellStart"/>
      <w:r w:rsidRPr="00A10181">
        <w:rPr>
          <w:rFonts w:ascii="Times New Roman" w:hAnsi="Times New Roman"/>
          <w:sz w:val="24"/>
        </w:rPr>
        <w:t>эргонометра</w:t>
      </w:r>
      <w:proofErr w:type="spellEnd"/>
      <w:r w:rsidRPr="00A10181">
        <w:rPr>
          <w:rFonts w:ascii="Times New Roman" w:hAnsi="Times New Roman"/>
          <w:sz w:val="24"/>
        </w:rPr>
        <w:t xml:space="preserve">, получение спектра </w:t>
      </w:r>
      <w:proofErr w:type="spellStart"/>
      <w:r w:rsidRPr="00A10181">
        <w:rPr>
          <w:rFonts w:ascii="Times New Roman" w:hAnsi="Times New Roman"/>
          <w:sz w:val="24"/>
        </w:rPr>
        <w:t>хроматомасспектрометрии</w:t>
      </w:r>
      <w:proofErr w:type="spellEnd"/>
      <w:r w:rsidRPr="00A10181">
        <w:rPr>
          <w:rFonts w:ascii="Times New Roman" w:hAnsi="Times New Roman"/>
          <w:sz w:val="24"/>
        </w:rPr>
        <w:t xml:space="preserve"> слюны до и после нагрузки</w:t>
      </w:r>
    </w:p>
    <w:p w:rsidR="00A10181" w:rsidRPr="00A10181" w:rsidRDefault="00A10181" w:rsidP="00A10181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  <w:r w:rsidRPr="00A10181">
        <w:rPr>
          <w:rFonts w:ascii="Times New Roman" w:hAnsi="Times New Roman"/>
          <w:b/>
          <w:sz w:val="24"/>
        </w:rPr>
        <w:t>Были поставлены следующие задачи:</w:t>
      </w:r>
    </w:p>
    <w:p w:rsidR="00A10181" w:rsidRPr="00A10181" w:rsidRDefault="00A10181" w:rsidP="00A1018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10181">
        <w:rPr>
          <w:rFonts w:ascii="Times New Roman" w:hAnsi="Times New Roman"/>
          <w:sz w:val="24"/>
        </w:rPr>
        <w:t xml:space="preserve">Обосновать на основе литературных данных выбор анализируемой жидкости. </w:t>
      </w:r>
    </w:p>
    <w:p w:rsidR="00A10181" w:rsidRPr="00A10181" w:rsidRDefault="00A10181" w:rsidP="00A1018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10181">
        <w:rPr>
          <w:rFonts w:ascii="Times New Roman" w:hAnsi="Times New Roman"/>
          <w:sz w:val="24"/>
        </w:rPr>
        <w:t xml:space="preserve">Подобрать условия для использования </w:t>
      </w:r>
      <w:proofErr w:type="spellStart"/>
      <w:r w:rsidRPr="00A10181">
        <w:rPr>
          <w:rFonts w:ascii="Times New Roman" w:hAnsi="Times New Roman"/>
          <w:sz w:val="24"/>
        </w:rPr>
        <w:t>биолюминесцентных</w:t>
      </w:r>
      <w:proofErr w:type="spellEnd"/>
      <w:r w:rsidRPr="00A10181">
        <w:rPr>
          <w:rFonts w:ascii="Times New Roman" w:hAnsi="Times New Roman"/>
          <w:sz w:val="24"/>
        </w:rPr>
        <w:t xml:space="preserve"> ферментативных биотестов для анализа биологических жидкостей (слюна, пот) у спортсменов </w:t>
      </w:r>
    </w:p>
    <w:p w:rsidR="00A10181" w:rsidRPr="00A10181" w:rsidRDefault="00A10181" w:rsidP="00A101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Провести анализ </w:t>
      </w:r>
      <w:proofErr w:type="spellStart"/>
      <w:r w:rsidRPr="00A10181">
        <w:rPr>
          <w:rFonts w:ascii="Times New Roman" w:eastAsia="Times New Roman" w:hAnsi="Times New Roman" w:cs="Times New Roman"/>
          <w:sz w:val="24"/>
          <w:szCs w:val="24"/>
        </w:rPr>
        <w:t>биомаркеров</w:t>
      </w:r>
      <w:proofErr w:type="spellEnd"/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10181">
        <w:rPr>
          <w:rFonts w:ascii="Times New Roman" w:eastAsia="Times New Roman" w:hAnsi="Times New Roman" w:cs="Times New Roman"/>
          <w:sz w:val="24"/>
          <w:szCs w:val="24"/>
        </w:rPr>
        <w:t>отражающих</w:t>
      </w:r>
      <w:proofErr w:type="gramEnd"/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 значимые изменения в организме при физической нагрузке. </w:t>
      </w:r>
    </w:p>
    <w:p w:rsidR="00A10181" w:rsidRPr="00A10181" w:rsidRDefault="00A10181" w:rsidP="00A101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Сравнить результаты, полученные </w:t>
      </w:r>
      <w:proofErr w:type="spellStart"/>
      <w:r w:rsidRPr="00A10181">
        <w:rPr>
          <w:rFonts w:ascii="Times New Roman" w:eastAsia="Times New Roman" w:hAnsi="Times New Roman" w:cs="Times New Roman"/>
          <w:sz w:val="24"/>
          <w:szCs w:val="24"/>
        </w:rPr>
        <w:t>биолюминесцентным</w:t>
      </w:r>
      <w:proofErr w:type="spellEnd"/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 методом при анализе слюны с результатами, полученными иными экспериментальными и </w:t>
      </w:r>
      <w:r w:rsidRPr="00A101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классическими методами с целью выявления  работоспособности предлагаемого метода и его апробации в условиях тренировки. </w:t>
      </w:r>
    </w:p>
    <w:p w:rsidR="00A10181" w:rsidRPr="00A10181" w:rsidRDefault="00A10181" w:rsidP="00A101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81">
        <w:rPr>
          <w:rFonts w:ascii="Times New Roman" w:eastAsia="Times New Roman" w:hAnsi="Times New Roman" w:cs="Times New Roman"/>
          <w:sz w:val="24"/>
          <w:szCs w:val="24"/>
        </w:rPr>
        <w:t>Сформулировать экспресс-метод оценки реакции организма на физическую нагрузку.</w:t>
      </w:r>
      <w:r w:rsidRPr="00A10181" w:rsidDel="0094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BE2" w:rsidRPr="005E3D53" w:rsidRDefault="005E3D53" w:rsidP="00A10181">
      <w:pPr>
        <w:pStyle w:val="1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2" w:name="_Toc344220096"/>
      <w:r w:rsidRPr="005E3D53">
        <w:rPr>
          <w:rFonts w:ascii="Times New Roman" w:eastAsia="Times New Roman" w:hAnsi="Times New Roman" w:cs="Times New Roman"/>
          <w:b w:val="0"/>
          <w:iCs/>
          <w:sz w:val="24"/>
          <w:szCs w:val="24"/>
        </w:rPr>
        <w:t>МЕТОДЫ ФИЗИЧЕСКОГО ТЕСТИРОВАНИЯ</w:t>
      </w:r>
      <w:bookmarkEnd w:id="2"/>
    </w:p>
    <w:p w:rsidR="0012394C" w:rsidRPr="005E3D53" w:rsidRDefault="0012394C" w:rsidP="00A10181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3" w:name="_Toc344220097"/>
      <w:r w:rsidRPr="005E3D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Антропометрические измерения</w:t>
      </w:r>
      <w:bookmarkEnd w:id="3"/>
      <w:r w:rsidRPr="005E3D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Минимальной информацией, которой тренер должен владеть, является оценка факторов риска для </w:t>
      </w:r>
      <w:proofErr w:type="spellStart"/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системы и данные о предыдущем опыте занятий и отношении к физическим упражнениям.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Физическое развитие является одним из существенных показателей здоровья. При изучении индивидуального физического развития используются методы наружного осмотра (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соматоскопия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), измерение морфологических показателей (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самотометрия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), функциональных показателей (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физиометрия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). Остановимся подробнее на простейших, но достаточно информативных методах, которые доступны тренеру-инструктору, не требуют длительного обследования и сложной обработки полученных данных.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К методам тестирования физического развития относятся антропометрические измерения,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озволяющие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получить объективные данные о важных морфологических параметрах тел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длине, массе тела, толщине кожно-жировых складок и т.д.  Важным и вполне доступным на практике показателем является измерение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обхватных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размеров с помощью сантиметровой ленты. Исследования в динамике являются хорошим показателем влияния </w:t>
      </w:r>
      <w:proofErr w:type="spellStart"/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фитнес-программ</w:t>
      </w:r>
      <w:proofErr w:type="spellEnd"/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на корректировку строения тела. Следующие замеры являются наиболее эффективными.</w:t>
      </w:r>
    </w:p>
    <w:p w:rsidR="00397BE2" w:rsidRPr="005E3D53" w:rsidRDefault="00397BE2" w:rsidP="00397BE2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измеряется в паузе, на вдохе и выдохе. Ленту накладывают по нижним углам  лопаток и верхнему краю четвертого ребра. Разница значений при вдохе и выдохе называется экскурсией грудной клетки.</w:t>
      </w:r>
    </w:p>
    <w:p w:rsidR="00397BE2" w:rsidRPr="005E3D53" w:rsidRDefault="00397BE2" w:rsidP="00397BE2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расслабленном состоянии измеряется горизонтально на уровне метки, поставленной на середине расстояния между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верхнее-плечевой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и локтевой точками, рука свободно опущена, слегка отведена. В напряженном состоянии измеряется максимальный обхват плеча, когда мышцы предельно напряжены.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Обхват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предплечи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лента накладывается в  месте наибольшего развития мышц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предплечия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при свободно опущенной руке.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Обхват талии – лента обхватывает наиболее узкое место талии.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Обхват таза – лента проводится через вертикальные точки горизонтальной поверхности тела.</w:t>
      </w:r>
    </w:p>
    <w:p w:rsidR="00397BE2" w:rsidRPr="005E3D53" w:rsidRDefault="00397BE2" w:rsidP="00397BE2">
      <w:pPr>
        <w:shd w:val="clear" w:color="auto" w:fill="F7F7F7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·В области нижнего края лопатки;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·В средней части задней поверхности плеча;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·Средней трети передней поверхности бедра.</w:t>
      </w:r>
    </w:p>
    <w:p w:rsidR="00397BE2" w:rsidRPr="005E3D53" w:rsidRDefault="00397BE2" w:rsidP="00397BE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Затем по таблице определяется процент жировой прослойки. Наиболее точным методом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соматометрического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  обследования считается метод Хит и Картера, позволяющий определить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соматотип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по трем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компанентам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мезоморфному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эндоморфному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эктоморфному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. Однако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обслендования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довольно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длительная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4" w:name="_Ref344221583"/>
      <w:r w:rsidR="00336EF4">
        <w:rPr>
          <w:rStyle w:val="ac"/>
          <w:rFonts w:ascii="Times New Roman" w:eastAsia="Times New Roman" w:hAnsi="Times New Roman" w:cs="Times New Roman"/>
          <w:sz w:val="24"/>
          <w:szCs w:val="24"/>
          <w:lang w:val="en-US"/>
        </w:rPr>
        <w:endnoteReference w:id="3"/>
      </w:r>
      <w:bookmarkEnd w:id="4"/>
    </w:p>
    <w:p w:rsidR="0012394C" w:rsidRPr="00336EF4" w:rsidRDefault="0012394C" w:rsidP="00A10181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344220098"/>
      <w:r w:rsidRPr="00336EF4">
        <w:rPr>
          <w:rFonts w:ascii="Times New Roman" w:hAnsi="Times New Roman" w:cs="Times New Roman"/>
          <w:b w:val="0"/>
          <w:color w:val="auto"/>
          <w:sz w:val="24"/>
          <w:szCs w:val="24"/>
        </w:rPr>
        <w:t>Статистический анализ</w:t>
      </w:r>
      <w:r w:rsidR="005E3D53" w:rsidRPr="00336E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ко</w:t>
      </w:r>
      <w:r w:rsidRPr="00336EF4">
        <w:rPr>
          <w:rFonts w:ascii="Times New Roman" w:hAnsi="Times New Roman" w:cs="Times New Roman"/>
          <w:b w:val="0"/>
          <w:color w:val="auto"/>
          <w:sz w:val="24"/>
          <w:szCs w:val="24"/>
        </w:rPr>
        <w:t>ртизол</w:t>
      </w:r>
      <w:bookmarkEnd w:id="5"/>
    </w:p>
    <w:p w:rsidR="00AA7BF2" w:rsidRPr="005E3D53" w:rsidRDefault="00AA7BF2" w:rsidP="00AA7BF2">
      <w:pPr>
        <w:spacing w:before="120" w:after="120" w:line="210" w:lineRule="atLeast"/>
        <w:rPr>
          <w:rFonts w:ascii="Times New Roman" w:hAnsi="Times New Roman" w:cs="Times New Roman"/>
          <w:sz w:val="24"/>
          <w:szCs w:val="24"/>
        </w:rPr>
      </w:pPr>
      <w:r w:rsidRPr="005E3D53">
        <w:rPr>
          <w:rFonts w:ascii="Times New Roman" w:hAnsi="Times New Roman" w:cs="Times New Roman"/>
          <w:sz w:val="24"/>
          <w:szCs w:val="24"/>
        </w:rPr>
        <w:t>Кортизол был испытан во многих исследованиях, субъектов и на различные типы стресса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в организме человека, играют большую роль в метаболизме и иммунной системе.  Было показано, что тяжелые и длительные упражнения вызывают изменения  концентрации  в плазме крови кортизола, который появляется в зависимости от типа упражнений (</w:t>
      </w:r>
      <w:r w:rsidRPr="005E3D53">
        <w:rPr>
          <w:rFonts w:ascii="Times New Roman" w:hAnsi="Times New Roman" w:cs="Times New Roman"/>
          <w:sz w:val="24"/>
          <w:szCs w:val="24"/>
          <w:lang w:val="en-US"/>
        </w:rPr>
        <w:t>Lac</w:t>
      </w:r>
      <w:r w:rsidRPr="005E3D53">
        <w:rPr>
          <w:rFonts w:ascii="Times New Roman" w:hAnsi="Times New Roman" w:cs="Times New Roman"/>
          <w:sz w:val="24"/>
          <w:szCs w:val="24"/>
        </w:rPr>
        <w:t xml:space="preserve"> и Бертон,2000; </w:t>
      </w:r>
      <w:r w:rsidRPr="005E3D53">
        <w:rPr>
          <w:rFonts w:ascii="Times New Roman" w:hAnsi="Times New Roman" w:cs="Times New Roman"/>
          <w:sz w:val="24"/>
          <w:szCs w:val="24"/>
          <w:lang w:val="en-US"/>
        </w:rPr>
        <w:t>Jacks</w:t>
      </w:r>
      <w:r w:rsidRPr="005E3D53">
        <w:rPr>
          <w:rFonts w:ascii="Times New Roman" w:hAnsi="Times New Roman" w:cs="Times New Roman"/>
          <w:sz w:val="24"/>
          <w:szCs w:val="24"/>
        </w:rPr>
        <w:t xml:space="preserve"> и др., 2002).. Проведено несколько исследований влияние как острых, так и хронических сопротивлений организма на упражнения, которые влияют  на функции коры надпочечников.(</w:t>
      </w:r>
      <w:r w:rsidRPr="005E3D53">
        <w:rPr>
          <w:rFonts w:ascii="Times New Roman" w:hAnsi="Times New Roman" w:cs="Times New Roman"/>
          <w:sz w:val="24"/>
          <w:szCs w:val="24"/>
          <w:lang w:val="en-US"/>
        </w:rPr>
        <w:t>Mulligan</w:t>
      </w:r>
      <w:r w:rsidRPr="005E3D53">
        <w:rPr>
          <w:rFonts w:ascii="Times New Roman" w:hAnsi="Times New Roman" w:cs="Times New Roman"/>
          <w:sz w:val="24"/>
          <w:szCs w:val="24"/>
        </w:rPr>
        <w:t xml:space="preserve"> и др., 1996;.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МакКолл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и др., 1999;.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Фрай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и др.др., 2000;. </w:t>
      </w:r>
      <w:proofErr w:type="spellStart"/>
      <w:r w:rsidRPr="005E3D53">
        <w:rPr>
          <w:rFonts w:ascii="Times New Roman" w:hAnsi="Times New Roman" w:cs="Times New Roman"/>
          <w:sz w:val="24"/>
          <w:szCs w:val="24"/>
          <w:lang w:val="en-US"/>
        </w:rPr>
        <w:t>Nindl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и др., 2001;. </w:t>
      </w:r>
      <w:proofErr w:type="spellStart"/>
      <w:r w:rsidRPr="005E3D53">
        <w:rPr>
          <w:rFonts w:ascii="Times New Roman" w:hAnsi="Times New Roman" w:cs="Times New Roman"/>
          <w:sz w:val="24"/>
          <w:szCs w:val="24"/>
          <w:lang w:val="en-US"/>
        </w:rPr>
        <w:t>Smilios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и др., 2003)..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Однако, по всей видимости, никаких исследований, которые измеряет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люнное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содержание  кортизола в различных интенсивности тренировок с отягощениями не было.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что в слюне содержание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картизола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видно лучше чем в сыворотке крови. И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исследования на стрессовые реакции более актуально проводить на данной биологической жидкости.</w:t>
      </w:r>
    </w:p>
    <w:p w:rsidR="00AA7BF2" w:rsidRPr="005E3D53" w:rsidRDefault="00AA7BF2" w:rsidP="00AA7BF2">
      <w:pPr>
        <w:spacing w:before="120" w:after="120" w:line="210" w:lineRule="atLeast"/>
        <w:rPr>
          <w:rFonts w:ascii="Times New Roman" w:hAnsi="Times New Roman" w:cs="Times New Roman"/>
          <w:sz w:val="24"/>
          <w:szCs w:val="24"/>
        </w:rPr>
      </w:pPr>
      <w:r w:rsidRPr="005E3D53">
        <w:rPr>
          <w:rFonts w:ascii="Times New Roman" w:hAnsi="Times New Roman" w:cs="Times New Roman"/>
          <w:sz w:val="24"/>
          <w:szCs w:val="24"/>
        </w:rPr>
        <w:t xml:space="preserve"> Статистическая значимость была установлена </w:t>
      </w:r>
      <w:r w:rsidRPr="005E3D53">
        <w:rPr>
          <w:rFonts w:ascii="Times New Roman" w:hAnsi="Cambria Math" w:cs="Times New Roman"/>
          <w:sz w:val="24"/>
          <w:szCs w:val="24"/>
        </w:rPr>
        <w:t>​​</w:t>
      </w:r>
      <w:r w:rsidRPr="005E3D53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proofErr w:type="gramStart"/>
      <w:r w:rsidRPr="005E3D5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&lt;0,05. Изменения в группах для кортизола слюны меры и НПП значения были проанализированы с помощью двух путем повторных измерений дисперсионного анализа. Сравнения между группами были сделаны с помощью дисперсионного анализа. Таки после специального теста используется для идентификации существенно отличается сре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>уппы. НПП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>аждый субъект ценности были усреднены и по сравнению с его / ее рейтинг НПП сессии. Этот тест была завершена определить, если существенные различия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ежду рейтинге сессии ПЭС и накопленный НПП рейтинги, полученные в ходе каждого сессии сопротивление обучению.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Межклассовых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корреляции Коэффициенты (</w:t>
      </w:r>
      <w:r w:rsidRPr="005E3D53">
        <w:rPr>
          <w:rFonts w:ascii="Times New Roman" w:hAnsi="Times New Roman" w:cs="Times New Roman"/>
          <w:sz w:val="24"/>
          <w:szCs w:val="24"/>
          <w:lang w:val="en-US"/>
        </w:rPr>
        <w:t>ICC</w:t>
      </w:r>
      <w:r w:rsidRPr="005E3D53">
        <w:rPr>
          <w:rFonts w:ascii="Times New Roman" w:hAnsi="Times New Roman" w:cs="Times New Roman"/>
          <w:sz w:val="24"/>
          <w:szCs w:val="24"/>
        </w:rPr>
        <w:t xml:space="preserve">) были рассчитаны для установления Надежность метода НПП сессии.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Двумерный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отношения были рассчитаны с использованием Пирсона корреляций продуктов момента, чтобы изучить связь между изменениями уровня кортизола и НПП сессии. Наконец двумерной корреляции были 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>компьютерная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касающиеся изменения уровня кортизола и обучение загрузить.</w:t>
      </w:r>
      <w:bookmarkStart w:id="6" w:name="_Ref344221726"/>
      <w:r w:rsidR="00336EF4">
        <w:rPr>
          <w:rStyle w:val="ac"/>
          <w:rFonts w:ascii="Times New Roman" w:hAnsi="Times New Roman" w:cs="Times New Roman"/>
          <w:sz w:val="24"/>
          <w:szCs w:val="24"/>
        </w:rPr>
        <w:endnoteReference w:id="4"/>
      </w:r>
      <w:bookmarkEnd w:id="6"/>
    </w:p>
    <w:p w:rsidR="005E3D53" w:rsidRPr="005E3D53" w:rsidRDefault="005E3D53" w:rsidP="00A10181">
      <w:pPr>
        <w:pStyle w:val="2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7" w:name="_Toc344220099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Методы </w:t>
      </w:r>
      <w:proofErr w:type="spellStart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>экспресс-тестированияфункциональных</w:t>
      </w:r>
      <w:proofErr w:type="spellEnd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состояний спортсменов </w:t>
      </w:r>
      <w:proofErr w:type="gramStart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>высокого</w:t>
      </w:r>
      <w:proofErr w:type="gramEnd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>классав</w:t>
      </w:r>
      <w:proofErr w:type="spellEnd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системе годичной подготовки</w:t>
      </w:r>
      <w:bookmarkEnd w:id="7"/>
    </w:p>
    <w:p w:rsidR="00AA7BF2" w:rsidRPr="005E3D53" w:rsidRDefault="00AA7BF2" w:rsidP="0012394C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Методология исследования базировалась на следующих положениях.  В течение годичного цикла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подготовки спортсменов проводился врачебно-  педагогический контроль,  углубленное медицинское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обследование,  текущее наблюдение за игроками в рамках недельного микроцикла.  У футболистов клубных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команд города были зарегистрированы контрольные показатели,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характеризующиефункциональное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состояние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спортсмена:  физиологические характеристики систем дыхания,  энергообеспечения, 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кислородотранспортной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,  в условиях аэробной,  анаэробной и смешанной производительности с помощью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клинико-лабораторных методов,  экспрес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 тестирования.  Тесты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эмали зубов и витальной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окраски гликогена десны применяются нами с 2000  года для определения функционального состояния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спортсменов.  Простота методик,  короткое время проведения,  финансовая экономичность,  бескровность и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высокая информативность. Делают их максимально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lastRenderedPageBreak/>
        <w:t>удобными для оперативного и текущего наблюдения,  во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углубленногоэтапного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контроля информативно расширяют диагностические возможности, 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позволяя диагностировать патологическое состояние на стадии предвестников заболевания,  когда внешние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признаки еще отсутствуют (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доназологическаядиагностика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Тест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эмали зубов (ТЭР) - основан на изменении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функциональнойкислотоустойчивости</w:t>
      </w:r>
      <w:proofErr w:type="spellEnd"/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эмали зубов при увеличении физической и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психоэмоциональной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нагрузки и ее способности 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возвращаться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уровня исходных величин в период восстановления.  Мобильным компонентом является зубной ликвор, 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применяется для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определениярезерва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адаптации, степени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адекватностифизической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нагрузки.  </w:t>
      </w:r>
    </w:p>
    <w:p w:rsidR="00AA7BF2" w:rsidRPr="005E3D53" w:rsidRDefault="00AA7BF2" w:rsidP="00AA7BF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Тест витальной окраски гликогена десны  (ТОГ) -  основан на определении уровня гликогена десны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(путем окрашивания),  применяется для оценки наличия признаков утомления,  напряжения адаптационных</w:t>
      </w:r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систем организма. Мобильный компонент – система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гиалуроновая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кислота-гиаулорон</w:t>
      </w:r>
      <w:proofErr w:type="spellEnd"/>
      <w:r w:rsidR="0012394C" w:rsidRPr="005E3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394C" w:rsidRPr="005E3D53" w:rsidRDefault="0012394C" w:rsidP="0012394C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решения поставленных задач и достижения цели исследования,  путем анализа динамики регистрируемых данных были определены сенситивные периоды для проведения превентивно- реабилитационных мероприятий,  то есть профилактических мероприятий ожидаемого утомления и снижения уровня резерва адаптации до того,  как появились клинические проявления данной патологии.  Если восстановительные мероприятия проводятся по окончании осеннего и весеннего кругов соревновательного периода, то превентивные меры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следуетпроводить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этапа вхождения в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спортивнуюформу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, перед этапом поддержания спортивной формы -  середина апреля и соответственно в осеннем круге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соревновательногопериода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– середина октября.</w:t>
      </w:r>
      <w:bookmarkStart w:id="8" w:name="_Ref344221782"/>
      <w:r w:rsidR="00336EF4">
        <w:rPr>
          <w:rStyle w:val="ac"/>
          <w:rFonts w:ascii="Times New Roman" w:eastAsia="Times New Roman" w:hAnsi="Times New Roman" w:cs="Times New Roman"/>
          <w:sz w:val="24"/>
          <w:szCs w:val="24"/>
        </w:rPr>
        <w:endnoteReference w:id="5"/>
      </w:r>
      <w:bookmarkEnd w:id="8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394C" w:rsidRPr="005E3D53" w:rsidRDefault="005E3D53" w:rsidP="00A10181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9" w:name="_Toc344220100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>К</w:t>
      </w:r>
      <w:r w:rsidR="0012394C" w:rsidRPr="005E3D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омплексный контроль - </w:t>
      </w:r>
      <w:proofErr w:type="spellStart"/>
      <w:r w:rsidR="0012394C" w:rsidRPr="005E3D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логлинейного</w:t>
      </w:r>
      <w:proofErr w:type="spellEnd"/>
      <w:r w:rsidR="0012394C" w:rsidRPr="005E3D5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анализа</w:t>
      </w:r>
      <w:bookmarkEnd w:id="9"/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Основными задачами в работе с тяжелоатлетами высокой квалификации в плане совершенствования технического мастерства и функциональных возможностей являются рост спортивных результатов, сохранение здоровья, увеличение периода активной спортивной деятельности, создание условий, способствующих творческому отношению к тренировке.</w:t>
      </w:r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Резервы повышения спортивного мастерства и сохранения здоровья тяжелоатлетов заключаются, на наш взгляд, в использовании такой тренировочной нагрузки, которая адекватна уровню подготовленности тяжелоатлетов на данный момент времени. Разработка и реализация тренировочных нагрузок в годичном цикле подготовки должна основываться исключительно на данных объективного комплексного контроля, так как использование его средств позволяет выявить срочный, текущий и кумулятивный эффект и на этой основе оптимизировать управление тренировочным процессом.</w:t>
      </w:r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данных комплексного контроля, анализ зависимости между объемом и интенсивностью тренировочных нагрузок и их эффектом, разработка моделей состояний спортсмена способствуют достижению высоких результатов, объективизации структуры подготовки и соревновательной деятельности спортсменов </w:t>
      </w:r>
      <w:bookmarkStart w:id="10" w:name="_Ref344221839"/>
      <w:r w:rsidR="00336EF4">
        <w:rPr>
          <w:rStyle w:val="ac"/>
          <w:rFonts w:ascii="Times New Roman" w:eastAsia="Times New Roman" w:hAnsi="Times New Roman" w:cs="Times New Roman"/>
          <w:sz w:val="24"/>
          <w:szCs w:val="24"/>
        </w:rPr>
        <w:endnoteReference w:id="6"/>
      </w:r>
      <w:bookmarkEnd w:id="10"/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в специальной научно-методической литературе по тяжелой атлетике проблема комплексного контроля еще не получила своего разрешения. Лишь отдельные вопросы педагогического контроля нашли отражение как исключительно важного фактора управления тренировочным процессом </w:t>
      </w:r>
      <w:bookmarkStart w:id="11" w:name="_Ref344221889"/>
      <w:r w:rsidR="00336EF4">
        <w:rPr>
          <w:rStyle w:val="ac"/>
          <w:rFonts w:ascii="Times New Roman" w:eastAsia="Times New Roman" w:hAnsi="Times New Roman" w:cs="Times New Roman"/>
          <w:sz w:val="24"/>
          <w:szCs w:val="24"/>
        </w:rPr>
        <w:endnoteReference w:id="7"/>
      </w:r>
      <w:bookmarkEnd w:id="11"/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вышеизложенным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>, целью нашей работы явилась разработка системы оперативного комплексного контроля за подготовкой тяжелоатлетов высокой квалификации для индивидуализации интенсивности тренировочных нагрузок. Предполагается, что разработка и использование комплексного контроля в процессе подготовки тяжелоатлетов высокой квалификации позволит индивидуализировать их тренировочные нагрузки за счет своевременного получения объективной информации и внесения не обходимых корректирующих воздействий, что, в свою очередь, даст возможность более качественно решать задачи отдельных видов подготовки на разных ее этапах.</w:t>
      </w:r>
    </w:p>
    <w:p w:rsidR="0012394C" w:rsidRPr="005E3D53" w:rsidRDefault="0012394C" w:rsidP="0012394C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Научная новизна исследования. Впервые на большом материале с использованием современных педагогических, медико-биологических и статистических методов обработки данных (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логлинейного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анализа), на основании изучения результатов обследования тяжелоатлетов высокой квалификации, тренировавшихся в режиме интенсивных тренировочных нагрузок, разработан и научно обоснован индивидуализированный подход к выработке персональной программы режима тренировок. Впервые с позиции оценки результатов соревнований проведен анализ данных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эхокардиографии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у обследованных тяжелоатлетов, выявлены факторы, влияющие на результативность индивидуальных режимов тренировок, определены критерии оптимальных нагрузок на основе изучения геометрии левого желудочка (ЛЖ). Разработана и апробирована биомеханическая система контроля движений и выявлены ведущие компоненты кинематики движений тяжелоатлетов. Полученные результаты исследования позволяют создать новые представления о месте и значении комплексного контроля в системе спортивной тренировки. Предложенная классификация адаптационных изменений левого желудочка (ЛЖ) позволяет уточнить представления о воздействии нагрузок на сердечную мышцу. Практическая значимость исследования заключается в возможности применения разработанной системы комплексного контроля и выделенных критериев оценки состояния спортсменов по показателям биохимических и биомеханических тестов, а также по показателям специальных методик оценки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кардио-респираторной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  <w:bookmarkStart w:id="12" w:name="_Ref344221955"/>
      <w:r w:rsidR="00336EF4">
        <w:rPr>
          <w:rStyle w:val="ac"/>
          <w:rFonts w:ascii="Times New Roman" w:eastAsia="Times New Roman" w:hAnsi="Times New Roman" w:cs="Times New Roman"/>
          <w:sz w:val="24"/>
          <w:szCs w:val="24"/>
        </w:rPr>
        <w:endnoteReference w:id="8"/>
      </w:r>
      <w:bookmarkEnd w:id="12"/>
    </w:p>
    <w:p w:rsidR="008E653C" w:rsidRPr="005E3D53" w:rsidRDefault="005E3D53" w:rsidP="00A10181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13" w:name="_Toc344220101"/>
      <w:r w:rsidRPr="005E3D53">
        <w:rPr>
          <w:rFonts w:ascii="Times New Roman" w:eastAsia="Times New Roman" w:hAnsi="Times New Roman" w:cs="Times New Roman"/>
          <w:b w:val="0"/>
          <w:sz w:val="24"/>
          <w:szCs w:val="24"/>
        </w:rPr>
        <w:t>Оценка уровня стресса методом лазерной рефрактометрии</w:t>
      </w:r>
      <w:bookmarkEnd w:id="13"/>
    </w:p>
    <w:p w:rsidR="008E653C" w:rsidRPr="005E3D53" w:rsidRDefault="008E653C" w:rsidP="008E6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В работе показана возможность определения индекса стресса живого организма по значению оптического показателя преломления ротовой жидкости. Исследования выполнены 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>in vivo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 с помощью внутрирезонаторной отражательной лазерной рефрактометрии (ВОЛР).</w:t>
      </w:r>
    </w:p>
    <w:p w:rsidR="008E653C" w:rsidRPr="005E3D53" w:rsidRDefault="008E653C" w:rsidP="008E653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53C" w:rsidRPr="005E3D53" w:rsidRDefault="008E653C" w:rsidP="008E6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Большинство исследователей отмечают, что показатели ротовой жидкости тесно связаны с особенностями физического и </w:t>
      </w:r>
      <w:bookmarkStart w:id="14" w:name="OCRUncertain002"/>
      <w:bookmarkEnd w:id="14"/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 состояния организма. В данной работе изучены </w:t>
      </w:r>
      <w:bookmarkStart w:id="15" w:name="OCRUncertain012"/>
      <w:r w:rsidRPr="005E3D53">
        <w:rPr>
          <w:rFonts w:ascii="Times New Roman" w:eastAsia="Times New Roman" w:hAnsi="Times New Roman" w:cs="Times New Roman"/>
          <w:sz w:val="24"/>
          <w:szCs w:val="24"/>
        </w:rPr>
        <w:t>стрессо</w:t>
      </w:r>
      <w:bookmarkEnd w:id="15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вые состояния, вызванные стоматологическими действиями. Как было показано, для оценки стресса может быть использовано значение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lastRenderedPageBreak/>
        <w:t>оптического показателя преломления ротовой жидкости, который определялся методом ВОЛР.</w:t>
      </w:r>
    </w:p>
    <w:p w:rsidR="008E653C" w:rsidRPr="005E3D53" w:rsidRDefault="008E653C" w:rsidP="008E6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</w:rPr>
        <w:t> выполняемые врачом в ротовой полости воздействуют на пациента как сильный раздражитель, вызывая 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стрессоподобную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 ситуацию. Разности значений </w:t>
      </w:r>
      <w:proofErr w:type="spellStart"/>
      <w:r w:rsidRPr="005E3D53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 до и после врачебных манипуляций сравнивались с данными таких традиционных способов определения индекса стресса как определение 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картизола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 в слюне и 8-ми цветовой тест 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Люшера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>. Для удобства обработки данных использовались последние три цифры оптического показа</w:t>
      </w:r>
      <w:bookmarkStart w:id="16" w:name="OCRUncertain232"/>
      <w:r w:rsidRPr="005E3D53">
        <w:rPr>
          <w:rFonts w:ascii="Times New Roman" w:eastAsia="Times New Roman" w:hAnsi="Times New Roman" w:cs="Times New Roman"/>
          <w:sz w:val="24"/>
          <w:szCs w:val="24"/>
        </w:rPr>
        <w:t>те</w:t>
      </w:r>
      <w:bookmarkEnd w:id="16"/>
      <w:r w:rsidRPr="005E3D53">
        <w:rPr>
          <w:rFonts w:ascii="Times New Roman" w:eastAsia="Times New Roman" w:hAnsi="Times New Roman" w:cs="Times New Roman"/>
          <w:sz w:val="24"/>
          <w:szCs w:val="24"/>
        </w:rPr>
        <w:t>ля преломления ротовой жидкости, т.е. (</w:t>
      </w:r>
      <w:r w:rsidRPr="005E3D53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E3D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слюны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-1,33)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10</w:t>
      </w:r>
      <w:r w:rsidRPr="005E3D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, так как именно в них заключена основная информация.</w:t>
      </w:r>
    </w:p>
    <w:p w:rsidR="008E653C" w:rsidRPr="005E3D53" w:rsidRDefault="008E653C" w:rsidP="008E6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D53">
        <w:rPr>
          <w:rFonts w:ascii="Times New Roman" w:eastAsia="Times New Roman" w:hAnsi="Times New Roman" w:cs="Times New Roman"/>
          <w:sz w:val="24"/>
          <w:szCs w:val="24"/>
        </w:rPr>
        <w:t>Как показали клинические и лабораторные исследования, данный метод может быть рекомендован для диагностики состояния организма в целом, а также как объективный и точный метод оценки эффективности лечебных и </w:t>
      </w:r>
      <w:bookmarkStart w:id="17" w:name="OCRUncertain234"/>
      <w:r w:rsidRPr="005E3D53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bookmarkEnd w:id="17"/>
      <w:r w:rsidRPr="005E3D53">
        <w:rPr>
          <w:rFonts w:ascii="Times New Roman" w:eastAsia="Times New Roman" w:hAnsi="Times New Roman" w:cs="Times New Roman"/>
          <w:sz w:val="24"/>
          <w:szCs w:val="24"/>
        </w:rPr>
        <w:t> мероприятий. Кроме того, этот </w:t>
      </w:r>
      <w:bookmarkStart w:id="18" w:name="OCRUncertain235"/>
      <w:r w:rsidRPr="005E3D53">
        <w:rPr>
          <w:rFonts w:ascii="Times New Roman" w:eastAsia="Times New Roman" w:hAnsi="Times New Roman" w:cs="Times New Roman"/>
          <w:sz w:val="24"/>
          <w:szCs w:val="24"/>
        </w:rPr>
        <w:t>м</w:t>
      </w:r>
      <w:bookmarkEnd w:id="18"/>
      <w:r w:rsidRPr="005E3D53">
        <w:rPr>
          <w:rFonts w:ascii="Times New Roman" w:eastAsia="Times New Roman" w:hAnsi="Times New Roman" w:cs="Times New Roman"/>
          <w:sz w:val="24"/>
          <w:szCs w:val="24"/>
        </w:rPr>
        <w:t>етод позволяет выявлять лиц с большей степенью подверженных стрессу, что имеет существенное значение при </w:t>
      </w:r>
      <w:bookmarkStart w:id="19" w:name="OCRUncertain236"/>
      <w:r w:rsidRPr="005E3D5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bookmarkEnd w:id="19"/>
      <w:r w:rsidRPr="005E3D53">
        <w:rPr>
          <w:rFonts w:ascii="Times New Roman" w:eastAsia="Times New Roman" w:hAnsi="Times New Roman" w:cs="Times New Roman"/>
          <w:sz w:val="24"/>
          <w:szCs w:val="24"/>
        </w:rPr>
        <w:t> клинических этапов ортопедического лечения и возможности </w:t>
      </w:r>
      <w:bookmarkStart w:id="20" w:name="OCRUncertain237"/>
      <w:r w:rsidRPr="005E3D53">
        <w:rPr>
          <w:rFonts w:ascii="Times New Roman" w:eastAsia="Times New Roman" w:hAnsi="Times New Roman" w:cs="Times New Roman"/>
          <w:sz w:val="24"/>
          <w:szCs w:val="24"/>
        </w:rPr>
        <w:t>м</w:t>
      </w:r>
      <w:bookmarkEnd w:id="20"/>
      <w:r w:rsidRPr="005E3D53">
        <w:rPr>
          <w:rFonts w:ascii="Times New Roman" w:eastAsia="Times New Roman" w:hAnsi="Times New Roman" w:cs="Times New Roman"/>
          <w:sz w:val="24"/>
          <w:szCs w:val="24"/>
        </w:rPr>
        <w:t>оделирования их объема и продолжительности.</w:t>
      </w:r>
      <w:bookmarkStart w:id="21" w:name="_Ref344221993"/>
      <w:r w:rsidR="00336EF4">
        <w:rPr>
          <w:rStyle w:val="ac"/>
          <w:rFonts w:ascii="Times New Roman" w:eastAsia="Times New Roman" w:hAnsi="Times New Roman" w:cs="Times New Roman"/>
          <w:sz w:val="24"/>
          <w:szCs w:val="24"/>
        </w:rPr>
        <w:endnoteReference w:id="9"/>
      </w:r>
      <w:bookmarkEnd w:id="21"/>
    </w:p>
    <w:p w:rsidR="008E653C" w:rsidRPr="005E3D53" w:rsidRDefault="008E653C" w:rsidP="00A10181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5F5F5"/>
        </w:rPr>
      </w:pPr>
      <w:bookmarkStart w:id="22" w:name="_Toc344220102"/>
      <w:r w:rsidRPr="005E3D5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5F5F5"/>
        </w:rPr>
        <w:t>Оценка анаэробного резерва</w:t>
      </w:r>
      <w:bookmarkEnd w:id="22"/>
      <w:r w:rsidRPr="005E3D5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5F5F5"/>
        </w:rPr>
        <w:t xml:space="preserve"> </w:t>
      </w:r>
    </w:p>
    <w:p w:rsidR="008E653C" w:rsidRPr="005E3D53" w:rsidRDefault="008E653C" w:rsidP="008E653C">
      <w:p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E3D53">
        <w:rPr>
          <w:rFonts w:ascii="Times New Roman" w:hAnsi="Times New Roman" w:cs="Times New Roman"/>
          <w:sz w:val="24"/>
          <w:szCs w:val="24"/>
          <w:shd w:val="clear" w:color="auto" w:fill="F5F5F5"/>
        </w:rPr>
        <w:t>Оценка анаэробного резерва в условиях утомления типичного для второй половины дистанции в академической гребле по показателю аккумулированного кислородного дефицита. На основании регистрации и анализа аккумулированного кислородного дефицита в специальных условиях, стимулирующих утомление, показаны дополнительные возможности оценки анаэробного резерва организма.</w:t>
      </w:r>
      <w:bookmarkStart w:id="23" w:name="_Ref344222031"/>
      <w:r w:rsidR="00336EF4">
        <w:rPr>
          <w:rStyle w:val="ac"/>
          <w:rFonts w:ascii="Times New Roman" w:hAnsi="Times New Roman" w:cs="Times New Roman"/>
          <w:sz w:val="24"/>
          <w:szCs w:val="24"/>
          <w:shd w:val="clear" w:color="auto" w:fill="F5F5F5"/>
        </w:rPr>
        <w:endnoteReference w:id="10"/>
      </w:r>
      <w:bookmarkEnd w:id="23"/>
    </w:p>
    <w:p w:rsidR="008E653C" w:rsidRPr="00A10181" w:rsidRDefault="008E653C" w:rsidP="0012394C">
      <w:pPr>
        <w:spacing w:before="120" w:after="120" w:line="210" w:lineRule="atLeast"/>
        <w:rPr>
          <w:rFonts w:ascii="Times New Roman" w:hAnsi="Times New Roman" w:cs="Times New Roman"/>
          <w:iCs/>
          <w:sz w:val="24"/>
          <w:szCs w:val="24"/>
        </w:rPr>
      </w:pPr>
      <w:r w:rsidRPr="00A10181">
        <w:rPr>
          <w:rFonts w:ascii="Times New Roman" w:hAnsi="Times New Roman" w:cs="Times New Roman"/>
          <w:iCs/>
          <w:sz w:val="24"/>
          <w:szCs w:val="24"/>
        </w:rPr>
        <w:t xml:space="preserve">Проведены сравнительные исследования информативности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неинвазивного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 метода определения свободного кортизола в слюне и суточной моче с использованием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ультрачувствительных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 технологий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иммуноанализа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 и общего кортизола в крови у здоровых людей и пациентов с болезнью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Иценко-Кушинга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. Исследование осуществляли до и после лечения, в условиях проведения функциональных тестов, а также в процессе мониторинга заместительной терапии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глюкокортикоидами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. Для оценки характера суточного ритма одновременно </w:t>
      </w:r>
      <w:proofErr w:type="gramStart"/>
      <w:r w:rsidRPr="00A10181">
        <w:rPr>
          <w:rFonts w:ascii="Times New Roman" w:hAnsi="Times New Roman" w:cs="Times New Roman"/>
          <w:iCs/>
          <w:sz w:val="24"/>
          <w:szCs w:val="24"/>
        </w:rPr>
        <w:t>определяв</w:t>
      </w:r>
      <w:proofErr w:type="gram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 уровень общего кортизола в крови и его свободной формы в слюне утром, днем и вечером.</w:t>
      </w:r>
      <w:r w:rsidRPr="00A101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10181">
        <w:rPr>
          <w:rFonts w:ascii="Times New Roman" w:hAnsi="Times New Roman" w:cs="Times New Roman"/>
          <w:iCs/>
          <w:sz w:val="24"/>
          <w:szCs w:val="24"/>
        </w:rPr>
        <w:t xml:space="preserve">Установлены суточные нормативы содержания свободного кортизола в слюне в утренние (6,8-25,9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нмоль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/л) и вечерние часы (0,6-3,3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нмоль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/л) у здоровых людей. Подтверждена высокая чувствительность свободного кортизола в слюне в оценке функциональных тестов с АКТГ и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дексаметазоном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Неинвазивность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, доступность и простота получения образцов слюны в сочетании с высокой аналитической чувствительностью и специфичностью метода в определении </w:t>
      </w:r>
      <w:r w:rsidRPr="00A1018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свободной биологически активной фракции кортизола делает его перспективным </w:t>
      </w:r>
      <w:proofErr w:type="spellStart"/>
      <w:r w:rsidRPr="00A10181">
        <w:rPr>
          <w:rFonts w:ascii="Times New Roman" w:hAnsi="Times New Roman" w:cs="Times New Roman"/>
          <w:iCs/>
          <w:sz w:val="24"/>
          <w:szCs w:val="24"/>
        </w:rPr>
        <w:t>д</w:t>
      </w:r>
      <w:proofErr w:type="gramStart"/>
      <w:r w:rsidRPr="00A10181">
        <w:rPr>
          <w:rFonts w:ascii="Times New Roman" w:hAnsi="Times New Roman" w:cs="Times New Roman"/>
          <w:iCs/>
          <w:sz w:val="24"/>
          <w:szCs w:val="24"/>
        </w:rPr>
        <w:t>.г</w:t>
      </w:r>
      <w:proofErr w:type="gramEnd"/>
      <w:r w:rsidRPr="00A10181"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 w:rsidRPr="00A10181">
        <w:rPr>
          <w:rFonts w:ascii="Times New Roman" w:hAnsi="Times New Roman" w:cs="Times New Roman"/>
          <w:iCs/>
          <w:sz w:val="24"/>
          <w:szCs w:val="24"/>
        </w:rPr>
        <w:t xml:space="preserve"> оценки гормональной функции надпочечных желез.</w:t>
      </w:r>
      <w:bookmarkStart w:id="24" w:name="_Ref344222063"/>
      <w:r w:rsidR="00336EF4">
        <w:rPr>
          <w:rStyle w:val="ac"/>
          <w:rFonts w:ascii="Times New Roman" w:hAnsi="Times New Roman" w:cs="Times New Roman"/>
          <w:iCs/>
          <w:sz w:val="24"/>
          <w:szCs w:val="24"/>
        </w:rPr>
        <w:endnoteReference w:id="11"/>
      </w:r>
      <w:bookmarkEnd w:id="24"/>
    </w:p>
    <w:p w:rsidR="008E653C" w:rsidRPr="005E3D53" w:rsidRDefault="008E653C" w:rsidP="0012394C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7BF2" w:rsidRPr="005E3D53" w:rsidRDefault="00AA7BF2" w:rsidP="00AA7BF2">
      <w:pPr>
        <w:rPr>
          <w:rFonts w:ascii="Times New Roman" w:hAnsi="Times New Roman" w:cs="Times New Roman"/>
          <w:sz w:val="24"/>
          <w:szCs w:val="24"/>
        </w:rPr>
      </w:pPr>
    </w:p>
    <w:p w:rsidR="00AA7BF2" w:rsidRPr="005E3D53" w:rsidRDefault="00AA7BF2" w:rsidP="00AA7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BF2" w:rsidRPr="005E3D53" w:rsidRDefault="00AA7BF2" w:rsidP="00AA7BF2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7BF2" w:rsidRPr="005E3D53" w:rsidRDefault="00AA7BF2" w:rsidP="00AA7BF2">
      <w:pPr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97BE2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336EF4" w:rsidRDefault="00336EF4" w:rsidP="00336EF4">
      <w:pPr>
        <w:tabs>
          <w:tab w:val="left" w:pos="3540"/>
        </w:tabs>
        <w:spacing w:after="150" w:line="300" w:lineRule="atLeast"/>
        <w:ind w:right="150"/>
        <w:rPr>
          <w:rFonts w:ascii="Times New Roman" w:hAnsi="Times New Roman" w:cs="Times New Roman"/>
          <w:sz w:val="24"/>
          <w:szCs w:val="24"/>
        </w:rPr>
      </w:pPr>
    </w:p>
    <w:p w:rsidR="00397BE2" w:rsidRPr="005E3D53" w:rsidRDefault="00397BE2" w:rsidP="00397BE2">
      <w:pPr>
        <w:spacing w:after="150" w:line="300" w:lineRule="atLeast"/>
        <w:ind w:right="15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D53" w:rsidDel="00A24209">
        <w:rPr>
          <w:rFonts w:ascii="Times New Roman" w:hAnsi="Times New Roman" w:cs="Times New Roman"/>
          <w:sz w:val="24"/>
          <w:szCs w:val="24"/>
        </w:rPr>
        <w:br/>
      </w:r>
      <w:r w:rsidR="00336EF4">
        <w:rPr>
          <w:rFonts w:ascii="Times New Roman" w:eastAsia="Times New Roman" w:hAnsi="Times New Roman" w:cs="Times New Roman"/>
          <w:i/>
          <w:iCs/>
          <w:sz w:val="24"/>
          <w:szCs w:val="24"/>
        </w:rPr>
        <w:t>Список литературы</w:t>
      </w:r>
    </w:p>
    <w:p w:rsidR="00397BE2" w:rsidRPr="005E3D53" w:rsidRDefault="00397BE2" w:rsidP="00397B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7BE2" w:rsidRPr="005E3D53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32" w:rsidRDefault="00F06432" w:rsidP="00F06432">
      <w:pPr>
        <w:spacing w:after="0" w:line="240" w:lineRule="auto"/>
      </w:pPr>
      <w:r>
        <w:separator/>
      </w:r>
    </w:p>
  </w:endnote>
  <w:endnote w:type="continuationSeparator" w:id="1">
    <w:p w:rsidR="00F06432" w:rsidRDefault="00F06432" w:rsidP="00F06432">
      <w:pPr>
        <w:spacing w:after="0" w:line="240" w:lineRule="auto"/>
      </w:pPr>
      <w:r>
        <w:continuationSeparator/>
      </w:r>
    </w:p>
  </w:endnote>
  <w:endnote w:id="2">
    <w:p w:rsidR="001E035B" w:rsidRDefault="009925DB" w:rsidP="00336EF4">
      <w:pPr>
        <w:spacing w:after="150" w:line="300" w:lineRule="atLeast"/>
        <w:ind w:left="-142" w:right="15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Style w:val="ac"/>
        </w:rPr>
        <w:fldChar w:fldCharType="begin"/>
      </w:r>
      <w:r>
        <w:instrText xml:space="preserve"> NOTEREF _Ref344220314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t>1</w:t>
      </w:r>
      <w:r>
        <w:rPr>
          <w:rStyle w:val="ac"/>
        </w:rPr>
        <w:fldChar w:fldCharType="end"/>
      </w:r>
      <w:r>
        <w:fldChar w:fldCharType="begin"/>
      </w:r>
      <w:r>
        <w:rPr>
          <w:rStyle w:val="ac"/>
        </w:rPr>
        <w:instrText xml:space="preserve"> NOTEREF _Ref344220314 \h </w:instrText>
      </w:r>
      <w:r>
        <w:fldChar w:fldCharType="separate"/>
      </w:r>
      <w:r>
        <w:rPr>
          <w:rStyle w:val="ac"/>
        </w:rPr>
        <w:t>1</w:t>
      </w:r>
      <w:r>
        <w:fldChar w:fldCharType="end"/>
      </w:r>
      <w:r w:rsidR="001E035B">
        <w:t xml:space="preserve"> </w:t>
      </w:r>
      <w:hyperlink r:id="rId1" w:history="1"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http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://</w:t>
        </w:r>
        <w:proofErr w:type="spellStart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sportness</w:t>
        </w:r>
        <w:proofErr w:type="spellEnd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.</w:t>
        </w:r>
        <w:proofErr w:type="spellStart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ru</w:t>
        </w:r>
        <w:proofErr w:type="spellEnd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/</w:t>
        </w:r>
        <w:proofErr w:type="spellStart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thearticle</w:t>
        </w:r>
        <w:proofErr w:type="spellEnd"/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/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article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/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detail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</w:rPr>
          <w:t>/20.</w:t>
        </w:r>
        <w:r w:rsidR="001E035B" w:rsidRPr="005E3D53" w:rsidDel="00A24209">
          <w:rPr>
            <w:rStyle w:val="a3"/>
            <w:rFonts w:ascii="Times New Roman" w:hAnsi="Times New Roman" w:cs="Times New Roman"/>
            <w:color w:val="auto"/>
            <w:spacing w:val="-9"/>
            <w:sz w:val="24"/>
            <w:szCs w:val="24"/>
            <w:lang w:val="en-US"/>
          </w:rPr>
          <w:t>html</w:t>
        </w:r>
      </w:hyperlink>
    </w:p>
    <w:p w:rsidR="001E035B" w:rsidRDefault="001E035B" w:rsidP="00336EF4">
      <w:pPr>
        <w:pStyle w:val="aa"/>
        <w:ind w:left="-142"/>
      </w:pPr>
    </w:p>
  </w:endnote>
  <w:endnote w:id="3">
    <w:p w:rsidR="00336EF4" w:rsidRPr="00336EF4" w:rsidRDefault="00336EF4" w:rsidP="00336EF4">
      <w:pPr>
        <w:spacing w:after="150" w:line="300" w:lineRule="atLeast"/>
        <w:ind w:left="-142" w:right="1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c"/>
        </w:rPr>
        <w:fldChar w:fldCharType="begin"/>
      </w:r>
      <w:r>
        <w:rPr>
          <w:lang w:val="en-US"/>
        </w:rPr>
        <w:instrText xml:space="preserve"> NOTEREF _Ref344221583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rPr>
          <w:lang w:val="en-US"/>
        </w:rPr>
        <w:t>2</w:t>
      </w:r>
      <w:r>
        <w:rPr>
          <w:rStyle w:val="ac"/>
        </w:rPr>
        <w:fldChar w:fldCharType="end"/>
      </w:r>
      <w:r>
        <w:fldChar w:fldCharType="begin"/>
      </w:r>
      <w:r w:rsidRPr="00336EF4">
        <w:rPr>
          <w:rStyle w:val="ac"/>
          <w:lang w:val="en-US"/>
        </w:rPr>
        <w:instrText xml:space="preserve"> NOTEREF _Ref344221583 \h </w:instrText>
      </w:r>
      <w:r>
        <w:fldChar w:fldCharType="separate"/>
      </w:r>
      <w:r w:rsidRPr="00336EF4">
        <w:rPr>
          <w:rStyle w:val="ac"/>
          <w:lang w:val="en-US"/>
        </w:rPr>
        <w:t>2</w:t>
      </w:r>
      <w:r>
        <w:fldChar w:fldCharType="end"/>
      </w:r>
      <w:r w:rsidRPr="00336EF4">
        <w:rPr>
          <w:lang w:val="en-US"/>
        </w:rPr>
        <w:t xml:space="preserve"> </w:t>
      </w:r>
      <w:hyperlink r:id="rId2" w:anchor="8" w:history="1">
        <w:r w:rsidRPr="005E3D53" w:rsidDel="00A24209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Michael R. </w:t>
        </w:r>
        <w:proofErr w:type="spellStart"/>
        <w:r w:rsidRPr="005E3D53" w:rsidDel="00A24209">
          <w:rPr>
            <w:rFonts w:ascii="Times New Roman" w:hAnsi="Times New Roman" w:cs="Times New Roman"/>
            <w:bCs/>
            <w:sz w:val="24"/>
            <w:szCs w:val="24"/>
            <w:lang w:val="en-US"/>
          </w:rPr>
          <w:t>McGuigan</w:t>
        </w:r>
        <w:proofErr w:type="spellEnd"/>
      </w:hyperlink>
      <w:r w:rsidRPr="005E3D53" w:rsidDel="00A242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3" w:anchor="8" w:history="1">
        <w:r w:rsidRPr="005E3D53" w:rsidDel="00A24209">
          <w:rPr>
            <w:rFonts w:ascii="Times New Roman" w:hAnsi="Times New Roman" w:cs="Times New Roman"/>
            <w:bCs/>
            <w:sz w:val="24"/>
            <w:szCs w:val="24"/>
            <w:lang w:val="en-US"/>
          </w:rPr>
          <w:t>Alison D. Egan</w:t>
        </w:r>
      </w:hyperlink>
      <w:r w:rsidRPr="005E3D53" w:rsidDel="00A242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hyperlink r:id="rId4" w:anchor="8" w:history="1">
        <w:r w:rsidRPr="005E3D53" w:rsidDel="00A24209">
          <w:rPr>
            <w:rFonts w:ascii="Times New Roman" w:hAnsi="Times New Roman" w:cs="Times New Roman"/>
            <w:bCs/>
            <w:sz w:val="24"/>
            <w:szCs w:val="24"/>
            <w:lang w:val="en-US"/>
          </w:rPr>
          <w:t>Carl Foster</w:t>
        </w:r>
      </w:hyperlink>
      <w:r w:rsidRPr="005E3D53" w:rsidDel="00A24209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/</w:t>
      </w:r>
      <w:r w:rsidRPr="005E3D53" w:rsidDel="00A24209">
        <w:rPr>
          <w:rFonts w:ascii="Times New Roman" w:hAnsi="Times New Roman" w:cs="Times New Roman"/>
          <w:spacing w:val="-1"/>
          <w:sz w:val="24"/>
          <w:szCs w:val="24"/>
          <w:lang w:val="en-US"/>
        </w:rPr>
        <w:t>/</w:t>
      </w:r>
      <w:r w:rsidRPr="005E3D53" w:rsidDel="00A24209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S</w:t>
      </w:r>
      <w:r w:rsidRPr="005E3D53" w:rsidDel="00A24209">
        <w:rPr>
          <w:rFonts w:ascii="Times New Roman" w:hAnsi="Times New Roman" w:cs="Times New Roman"/>
          <w:bCs/>
          <w:sz w:val="24"/>
          <w:szCs w:val="24"/>
          <w:lang w:val="en-US"/>
        </w:rPr>
        <w:t>ALIVARY CORTISOL RESPONSES AND PERCEIVED EXERTION DURING HIGH INTENSITY AND LOW INTENSITY BOUTS OF RESISTANCE EXERCISE</w:t>
      </w:r>
      <w:r w:rsidRPr="005E3D53" w:rsidDel="00A24209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/</w:t>
      </w:r>
      <w:r w:rsidRPr="005E3D53" w:rsidDel="00A2420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/ </w:t>
      </w:r>
      <w:r w:rsidRPr="005E3D53" w:rsidDel="00A24209">
        <w:rPr>
          <w:rFonts w:ascii="Times New Roman" w:hAnsi="Times New Roman" w:cs="Times New Roman"/>
          <w:sz w:val="24"/>
          <w:szCs w:val="24"/>
          <w:lang w:val="en-US"/>
        </w:rPr>
        <w:t>Journal of Sports Science and Medicine (2004)</w:t>
      </w:r>
      <w:r w:rsidRPr="005E3D53" w:rsidDel="00A242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3,</w:t>
      </w:r>
      <w:r w:rsidRPr="005E3D53" w:rsidDel="00A24209">
        <w:rPr>
          <w:rFonts w:ascii="Times New Roman" w:hAnsi="Times New Roman" w:cs="Times New Roman"/>
          <w:sz w:val="24"/>
          <w:szCs w:val="24"/>
          <w:lang w:val="en-US"/>
        </w:rPr>
        <w:t xml:space="preserve"> 8-15</w:t>
      </w:r>
    </w:p>
    <w:p w:rsidR="00336EF4" w:rsidRPr="00336EF4" w:rsidRDefault="00336EF4" w:rsidP="00336EF4">
      <w:pPr>
        <w:spacing w:after="150" w:line="300" w:lineRule="atLeast"/>
        <w:ind w:right="15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EF4" w:rsidRPr="00336EF4" w:rsidRDefault="00336EF4">
      <w:pPr>
        <w:pStyle w:val="aa"/>
        <w:rPr>
          <w:lang w:val="en-US"/>
        </w:rPr>
      </w:pPr>
    </w:p>
  </w:endnote>
  <w:endnote w:id="4">
    <w:p w:rsidR="00336EF4" w:rsidRPr="00336EF4" w:rsidRDefault="00336EF4">
      <w:pPr>
        <w:pStyle w:val="aa"/>
        <w:rPr>
          <w:lang w:val="en-US"/>
        </w:rPr>
      </w:pPr>
      <w:r>
        <w:rPr>
          <w:rStyle w:val="ac"/>
        </w:rPr>
        <w:fldChar w:fldCharType="begin"/>
      </w:r>
      <w:r>
        <w:rPr>
          <w:lang w:val="en-US"/>
        </w:rPr>
        <w:instrText xml:space="preserve"> NOTEREF _Ref344221726 \h </w:instrText>
      </w:r>
      <w:r>
        <w:rPr>
          <w:rStyle w:val="ac"/>
        </w:rPr>
      </w:r>
      <w:r>
        <w:rPr>
          <w:rStyle w:val="ac"/>
        </w:rPr>
        <w:fldChar w:fldCharType="separate"/>
      </w:r>
      <w:proofErr w:type="gramStart"/>
      <w:r>
        <w:rPr>
          <w:lang w:val="en-US"/>
        </w:rPr>
        <w:t>3</w:t>
      </w:r>
      <w:r>
        <w:rPr>
          <w:rStyle w:val="ac"/>
        </w:rPr>
        <w:fldChar w:fldCharType="end"/>
      </w:r>
      <w:r>
        <w:fldChar w:fldCharType="begin"/>
      </w:r>
      <w:r w:rsidRPr="00336EF4">
        <w:rPr>
          <w:rStyle w:val="ac"/>
          <w:lang w:val="en-US"/>
        </w:rPr>
        <w:instrText xml:space="preserve"> NOTEREF _Ref344221726 \h </w:instrText>
      </w:r>
      <w:r>
        <w:fldChar w:fldCharType="separate"/>
      </w:r>
      <w:r w:rsidRPr="00336EF4">
        <w:rPr>
          <w:rStyle w:val="ac"/>
          <w:lang w:val="en-US"/>
        </w:rPr>
        <w:t>3</w:t>
      </w:r>
      <w:r>
        <w:fldChar w:fldCharType="end"/>
      </w:r>
      <w:r w:rsidRPr="00336EF4">
        <w:rPr>
          <w:lang w:val="en-US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R.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>McGuigan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>, Alison D. Egan and Carl Foster.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>SALIVARY CORTISOL RESPONSES AND PERCEIVED EXERTION DURING HIGH INTENSITY AND LOW INTENSITY BOUTS OF RESISTANCE EXERCISE/Department of Exercise Sport Science, University of Wisconsin La Crosse, USA.</w:t>
      </w:r>
      <w:proofErr w:type="gramEnd"/>
      <w:r w:rsidRPr="005E3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 March 2004</w:t>
      </w:r>
    </w:p>
  </w:endnote>
  <w:endnote w:id="5">
    <w:p w:rsidR="00336EF4" w:rsidRPr="005E3D53" w:rsidRDefault="00336EF4" w:rsidP="00336EF4">
      <w:pPr>
        <w:spacing w:before="120" w:after="12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NOTEREF _Ref344221782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Style w:val="ac"/>
        </w:rPr>
        <w:fldChar w:fldCharType="end"/>
      </w:r>
      <w:r>
        <w:fldChar w:fldCharType="begin"/>
      </w:r>
      <w:r>
        <w:rPr>
          <w:rStyle w:val="ac"/>
        </w:rPr>
        <w:instrText xml:space="preserve"> NOTEREF _Ref344221782 \h </w:instrText>
      </w:r>
      <w:r>
        <w:fldChar w:fldCharType="separate"/>
      </w:r>
      <w:r>
        <w:rPr>
          <w:rStyle w:val="ac"/>
        </w:rPr>
        <w:t>4</w:t>
      </w:r>
      <w:r>
        <w:fldChar w:fldCharType="end"/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Люгайло С. С. МЕТОДЫЭКСПРЕСС-ТЕСТИРОВАНИЯФУНКЦИОНАЛЬНЫХ СОСТОЯНИЙ СПОРТСМЕНОВ ВЫСОКОГО КЛАССА В СИСТЕМЕ ГОДИЧНОЙ ПОДГОТОВКИ/</w:t>
      </w:r>
      <w:r w:rsidRPr="005E3D53">
        <w:rPr>
          <w:rFonts w:ascii="Times New Roman" w:hAnsi="Times New Roman" w:cs="Times New Roman"/>
          <w:sz w:val="24"/>
          <w:szCs w:val="24"/>
        </w:rP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Донецк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</w:p>
    <w:p w:rsidR="00336EF4" w:rsidRDefault="00336EF4">
      <w:pPr>
        <w:pStyle w:val="aa"/>
      </w:pPr>
    </w:p>
  </w:endnote>
  <w:endnote w:id="6">
    <w:p w:rsidR="00336EF4" w:rsidRPr="005E3D53" w:rsidRDefault="00336EF4" w:rsidP="00336EF4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</w:rPr>
        <w:fldChar w:fldCharType="begin"/>
      </w:r>
      <w:r>
        <w:instrText xml:space="preserve"> NOTEREF _Ref344221839 \h </w:instrText>
      </w:r>
      <w:r>
        <w:rPr>
          <w:rStyle w:val="ac"/>
        </w:rPr>
      </w:r>
      <w:r>
        <w:rPr>
          <w:rStyle w:val="ac"/>
        </w:rPr>
        <w:fldChar w:fldCharType="separate"/>
      </w:r>
      <w:proofErr w:type="gramStart"/>
      <w:r>
        <w:t>5</w:t>
      </w:r>
      <w:r>
        <w:rPr>
          <w:rStyle w:val="ac"/>
        </w:rPr>
        <w:fldChar w:fldCharType="end"/>
      </w:r>
      <w:r>
        <w:t xml:space="preserve">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Афанасьев В.Г., 1986;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Запо-рожанов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В.А., 1988;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Верхошанский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Ю.В., 1991,1998; </w:t>
      </w:r>
      <w:proofErr w:type="spellStart"/>
      <w:r w:rsidRPr="005E3D53">
        <w:rPr>
          <w:rFonts w:ascii="Times New Roman" w:eastAsia="Times New Roman" w:hAnsi="Times New Roman" w:cs="Times New Roman"/>
          <w:sz w:val="24"/>
          <w:szCs w:val="24"/>
        </w:rPr>
        <w:t>Абдеев</w:t>
      </w:r>
      <w:proofErr w:type="spellEnd"/>
      <w:r w:rsidRPr="005E3D53">
        <w:rPr>
          <w:rFonts w:ascii="Times New Roman" w:eastAsia="Times New Roman" w:hAnsi="Times New Roman" w:cs="Times New Roman"/>
          <w:sz w:val="24"/>
          <w:szCs w:val="24"/>
        </w:rPr>
        <w:t xml:space="preserve"> Р.Ф., 1994; Куликов Л.М., 1994):</w:t>
      </w:r>
      <w:proofErr w:type="gramEnd"/>
    </w:p>
    <w:p w:rsidR="00336EF4" w:rsidRDefault="00336EF4">
      <w:pPr>
        <w:pStyle w:val="aa"/>
      </w:pPr>
    </w:p>
  </w:endnote>
  <w:endnote w:id="7">
    <w:p w:rsidR="00336EF4" w:rsidRDefault="00336EF4">
      <w:pPr>
        <w:pStyle w:val="aa"/>
      </w:pPr>
      <w:r>
        <w:rPr>
          <w:rStyle w:val="ac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NOTEREF _Ref344221889 \h </w:instrText>
      </w:r>
      <w:r>
        <w:rPr>
          <w:rStyle w:val="ac"/>
        </w:rPr>
      </w:r>
      <w:r>
        <w:rPr>
          <w:rStyle w:val="ac"/>
        </w:rPr>
        <w:fldChar w:fldCharType="separate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Style w:val="ac"/>
        </w:rPr>
        <w:fldChar w:fldCharType="end"/>
      </w:r>
      <w:r>
        <w:fldChar w:fldCharType="begin"/>
      </w:r>
      <w:r>
        <w:rPr>
          <w:rStyle w:val="ac"/>
        </w:rPr>
        <w:instrText xml:space="preserve"> NOTEREF _Ref344221889 \h </w:instrText>
      </w:r>
      <w:r>
        <w:fldChar w:fldCharType="separate"/>
      </w:r>
      <w:r>
        <w:rPr>
          <w:rStyle w:val="ac"/>
        </w:rPr>
        <w:t>6</w:t>
      </w:r>
      <w:r>
        <w:fldChar w:fldCharType="end"/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Воробьев А.Н., 1997; Зверев В.Д., 2002).</w:t>
      </w:r>
      <w:proofErr w:type="gramEnd"/>
    </w:p>
  </w:endnote>
  <w:endnote w:id="8">
    <w:p w:rsidR="00336EF4" w:rsidRPr="005E3D53" w:rsidRDefault="00336EF4" w:rsidP="00336EF4">
      <w:pPr>
        <w:spacing w:before="100" w:beforeAutospacing="1" w:after="100" w:afterAutospacing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ldChar w:fldCharType="begin"/>
      </w:r>
      <w:r>
        <w:instrText xml:space="preserve"> NOTEREF _Ref344221955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t>7</w:t>
      </w:r>
      <w:r>
        <w:rPr>
          <w:rStyle w:val="ac"/>
        </w:rPr>
        <w:fldChar w:fldCharType="end"/>
      </w:r>
      <w:r>
        <w:t xml:space="preserve"> </w:t>
      </w:r>
      <w:r w:rsidRPr="005E3D53">
        <w:rPr>
          <w:rFonts w:ascii="Times New Roman" w:hAnsi="Times New Roman" w:cs="Times New Roman"/>
          <w:sz w:val="24"/>
          <w:szCs w:val="24"/>
        </w:rPr>
        <w:t xml:space="preserve">Талибов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Абсет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Хакиевич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>. Индивидуализация тренировочной нагрузки тяжелоатлетов высокой квалификации на основе комплексного контроля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E3D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E3D53">
        <w:rPr>
          <w:rFonts w:ascii="Times New Roman" w:hAnsi="Times New Roman" w:cs="Times New Roman"/>
          <w:sz w:val="24"/>
          <w:szCs w:val="24"/>
        </w:rPr>
        <w:t>. наук : 13.00.04 СПб</w:t>
      </w:r>
      <w:proofErr w:type="gramStart"/>
      <w:r w:rsidRPr="005E3D5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D53">
        <w:rPr>
          <w:rFonts w:ascii="Times New Roman" w:hAnsi="Times New Roman" w:cs="Times New Roman"/>
          <w:sz w:val="24"/>
          <w:szCs w:val="24"/>
        </w:rPr>
        <w:t>2005 180 с. РГБ ОД, 61:05-13/2750</w:t>
      </w:r>
    </w:p>
    <w:p w:rsidR="00336EF4" w:rsidRDefault="00336EF4">
      <w:pPr>
        <w:pStyle w:val="aa"/>
      </w:pPr>
    </w:p>
  </w:endnote>
  <w:endnote w:id="9">
    <w:p w:rsidR="00336EF4" w:rsidRPr="005E3D53" w:rsidRDefault="00336EF4" w:rsidP="0033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NOTEREF _Ref344221993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Style w:val="ac"/>
        </w:rPr>
        <w:fldChar w:fldCharType="end"/>
      </w:r>
      <w:r w:rsidRPr="005E3D53">
        <w:rPr>
          <w:rFonts w:ascii="Times New Roman" w:hAnsi="Times New Roman" w:cs="Times New Roman"/>
          <w:sz w:val="24"/>
          <w:szCs w:val="24"/>
        </w:rPr>
        <w:t xml:space="preserve">С.А. ГОНЧУКОВ, Ю.Б. ЛАЗАРЕВ, А.А. ПОДКОЛЗИН. </w:t>
      </w:r>
      <w:r w:rsidRPr="005E3D53">
        <w:rPr>
          <w:rFonts w:ascii="Times New Roman" w:eastAsia="Times New Roman" w:hAnsi="Times New Roman" w:cs="Times New Roman"/>
          <w:sz w:val="24"/>
          <w:szCs w:val="24"/>
        </w:rPr>
        <w:t>ОЦЕНКА УРОВНЯ СТРЕССА МЕТОДОМ ЛАЗЕРНОЙ РЕФРАКТОМЕТРИИ</w:t>
      </w:r>
      <w:r w:rsidRPr="005E3D53">
        <w:rPr>
          <w:rFonts w:ascii="Times New Roman" w:hAnsi="Times New Roman" w:cs="Times New Roman"/>
          <w:sz w:val="24"/>
          <w:szCs w:val="24"/>
        </w:rPr>
        <w:t>/Московский государственный медико-стоматологический университет им. Н.А. Семашко. 2003</w:t>
      </w:r>
    </w:p>
    <w:p w:rsidR="00336EF4" w:rsidRPr="005E3D53" w:rsidRDefault="00336EF4" w:rsidP="00336E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EF4" w:rsidRDefault="00336EF4">
      <w:pPr>
        <w:pStyle w:val="aa"/>
      </w:pPr>
    </w:p>
  </w:endnote>
  <w:endnote w:id="10">
    <w:p w:rsidR="00336EF4" w:rsidRPr="00A10181" w:rsidRDefault="00336EF4" w:rsidP="00336EF4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NOTEREF _Ref344222031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Style w:val="ac"/>
        </w:rPr>
        <w:fldChar w:fldCharType="end"/>
      </w:r>
      <w:r w:rsidRPr="00A10181">
        <w:rPr>
          <w:rFonts w:ascii="Times New Roman" w:hAnsi="Times New Roman" w:cs="Times New Roman"/>
          <w:bCs/>
          <w:sz w:val="24"/>
          <w:szCs w:val="24"/>
        </w:rPr>
        <w:t>Дьяченко А. Ю. ОЦЕНКА РЕАЛИЗАЦИИ АНАЭРОБНОГО РЕЗЕРВА ОРГАНИЗМА В УСЛОВИЯХ НАГРУЗКИ, МОДЕЛИРУЮЩЕЙ УТОМЛЕНИЕ СПОРТСМЕНА НА ВТОРОЙ ПОЛОВИНЕ ДИСТАНЦИИ В АКАДЕМИЧЕСКОЙ ГРЕБЛЕ/</w:t>
      </w:r>
      <w:r w:rsidRPr="00A1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Оглавления выпусков этого журнала" w:history="1"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Физическое воспитание студентов творческих специальностей</w:t>
        </w:r>
      </w:hyperlink>
      <w:r w:rsidRPr="00A10181">
        <w:rPr>
          <w:rFonts w:ascii="Times New Roman" w:hAnsi="Times New Roman" w:cs="Times New Roman"/>
          <w:sz w:val="24"/>
          <w:szCs w:val="24"/>
        </w:rPr>
        <w:t>// Харьков 2002</w:t>
      </w:r>
    </w:p>
    <w:p w:rsidR="00336EF4" w:rsidRDefault="00336EF4">
      <w:pPr>
        <w:pStyle w:val="aa"/>
      </w:pPr>
    </w:p>
  </w:endnote>
  <w:endnote w:id="11">
    <w:p w:rsidR="00336EF4" w:rsidRPr="00A10181" w:rsidRDefault="00336EF4" w:rsidP="00336EF4">
      <w:pPr>
        <w:spacing w:before="120" w:after="120" w:line="21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c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NOTEREF _Ref344222063 \h </w:instrText>
      </w:r>
      <w:r>
        <w:rPr>
          <w:rStyle w:val="ac"/>
        </w:rPr>
      </w:r>
      <w:r>
        <w:rPr>
          <w:rStyle w:val="ac"/>
        </w:rPr>
        <w:fldChar w:fldCharType="separate"/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Style w:val="ac"/>
        </w:rPr>
        <w:fldChar w:fldCharType="end"/>
      </w:r>
      <w:r w:rsidRPr="00A10181">
        <w:rPr>
          <w:rFonts w:ascii="Times New Roman" w:hAnsi="Times New Roman" w:cs="Times New Roman"/>
          <w:bCs/>
          <w:sz w:val="24"/>
          <w:szCs w:val="24"/>
        </w:rPr>
        <w:t>Гончаров Н. П. Каймя Г. В.</w:t>
      </w:r>
      <w:r w:rsidRPr="00A10181">
        <w:rPr>
          <w:rFonts w:ascii="Times New Roman" w:hAnsi="Times New Roman" w:cs="Times New Roman"/>
          <w:sz w:val="24"/>
          <w:szCs w:val="24"/>
        </w:rPr>
        <w:t>,</w:t>
      </w:r>
      <w:r w:rsidRPr="00A101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Список публикаций этого автора" w:history="1">
        <w:proofErr w:type="spellStart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Марова</w:t>
        </w:r>
        <w:proofErr w:type="spellEnd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Е. И.</w:t>
        </w:r>
      </w:hyperlink>
      <w:r w:rsidRPr="00A10181">
        <w:rPr>
          <w:rFonts w:ascii="Times New Roman" w:hAnsi="Times New Roman" w:cs="Times New Roman"/>
          <w:sz w:val="24"/>
          <w:szCs w:val="24"/>
        </w:rPr>
        <w:t>,</w:t>
      </w:r>
      <w:r w:rsidRPr="00A101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Список публикаций этого автора" w:history="1"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Колесникова Г. С</w:t>
        </w:r>
      </w:hyperlink>
      <w:r w:rsidRPr="00A10181">
        <w:rPr>
          <w:rFonts w:ascii="Times New Roman" w:hAnsi="Times New Roman" w:cs="Times New Roman"/>
          <w:sz w:val="24"/>
          <w:szCs w:val="24"/>
        </w:rPr>
        <w:t>,</w:t>
      </w:r>
      <w:r w:rsidRPr="00A101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Список публикаций этого автора" w:history="1">
        <w:proofErr w:type="spellStart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Арапова</w:t>
        </w:r>
        <w:proofErr w:type="spellEnd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С. </w:t>
        </w:r>
        <w:proofErr w:type="spellStart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Д.</w:t>
        </w:r>
      </w:hyperlink>
      <w:r w:rsidRPr="00A10181">
        <w:rPr>
          <w:rFonts w:ascii="Times New Roman" w:hAnsi="Times New Roman" w:cs="Times New Roman"/>
          <w:sz w:val="24"/>
          <w:szCs w:val="24"/>
        </w:rPr>
        <w:t>,</w:t>
      </w:r>
      <w:hyperlink r:id="rId9" w:tooltip="Список публикаций этого автора" w:history="1"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Рожинская</w:t>
        </w:r>
        <w:proofErr w:type="spellEnd"/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Л. Я.</w:t>
        </w:r>
      </w:hyperlink>
      <w:r w:rsidRPr="00A10181">
        <w:rPr>
          <w:rFonts w:ascii="Times New Roman" w:hAnsi="Times New Roman" w:cs="Times New Roman"/>
          <w:bCs/>
          <w:sz w:val="24"/>
          <w:szCs w:val="24"/>
        </w:rPr>
        <w:t>ИСПОЛЬЗОВАНИЕ УЛЬТРАЧУВСТВИТЕЛЬНОГО МЕТОДА ОПРЕДЕЛЕНИЯ БИОЛОГИЧЕСКИ АКТИВНОГО СВОБОДНОГО КОРТИЗОЛА В СЛЮНЕ ДЛЯ ОЦЕНКИ ГЛЮКОКОРТИКОИДНОЙ ФУНКЦИИ КОРЫ НАДПОЧЕЧНИКОВ/</w:t>
      </w:r>
      <w:hyperlink r:id="rId10" w:tooltip="Оглавления выпусков этого журнала" w:history="1">
        <w:r w:rsidRPr="00A1018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Проблемы эндокринологии</w:t>
        </w:r>
      </w:hyperlink>
      <w:r w:rsidRPr="00A10181">
        <w:rPr>
          <w:rFonts w:ascii="Times New Roman" w:hAnsi="Times New Roman" w:cs="Times New Roman"/>
          <w:sz w:val="24"/>
          <w:szCs w:val="24"/>
        </w:rPr>
        <w:t>//"</w:t>
      </w:r>
      <w:proofErr w:type="spellStart"/>
      <w:r w:rsidRPr="00A1018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10181">
        <w:rPr>
          <w:rFonts w:ascii="Times New Roman" w:hAnsi="Times New Roman" w:cs="Times New Roman"/>
          <w:sz w:val="24"/>
          <w:szCs w:val="24"/>
        </w:rPr>
        <w:t xml:space="preserve"> Сфера"</w:t>
      </w:r>
      <w:proofErr w:type="gramStart"/>
      <w:r w:rsidRPr="00A101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0181">
        <w:rPr>
          <w:rFonts w:ascii="Times New Roman" w:hAnsi="Times New Roman" w:cs="Times New Roman"/>
          <w:sz w:val="24"/>
          <w:szCs w:val="24"/>
        </w:rPr>
        <w:t>Москва 2008</w:t>
      </w:r>
    </w:p>
    <w:p w:rsidR="00336EF4" w:rsidRPr="00A10181" w:rsidRDefault="00336EF4" w:rsidP="00336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181">
        <w:rPr>
          <w:rFonts w:ascii="Times New Roman" w:hAnsi="Times New Roman" w:cs="Times New Roman"/>
          <w:sz w:val="24"/>
          <w:szCs w:val="24"/>
        </w:rPr>
        <w:t xml:space="preserve"> </w:t>
      </w:r>
      <w:r w:rsidRPr="00A101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10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F4" w:rsidRDefault="00336EF4">
      <w:pPr>
        <w:pStyle w:val="a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32" w:rsidRDefault="00F06432" w:rsidP="00F06432">
      <w:pPr>
        <w:spacing w:after="0" w:line="240" w:lineRule="auto"/>
      </w:pPr>
      <w:r>
        <w:separator/>
      </w:r>
    </w:p>
  </w:footnote>
  <w:footnote w:type="continuationSeparator" w:id="1">
    <w:p w:rsidR="00F06432" w:rsidRDefault="00F06432" w:rsidP="00F0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C55"/>
    <w:multiLevelType w:val="hybridMultilevel"/>
    <w:tmpl w:val="1E667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2A60B1"/>
    <w:rsid w:val="0012394C"/>
    <w:rsid w:val="001E035B"/>
    <w:rsid w:val="002A60B1"/>
    <w:rsid w:val="00336EF4"/>
    <w:rsid w:val="00397BE2"/>
    <w:rsid w:val="005E3D53"/>
    <w:rsid w:val="008E653C"/>
    <w:rsid w:val="009925DB"/>
    <w:rsid w:val="00A10181"/>
    <w:rsid w:val="00AA7BF2"/>
    <w:rsid w:val="00ED127E"/>
    <w:rsid w:val="00F0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BE2"/>
    <w:rPr>
      <w:color w:val="0000FF"/>
      <w:u w:val="single"/>
    </w:rPr>
  </w:style>
  <w:style w:type="paragraph" w:customStyle="1" w:styleId="21">
    <w:name w:val="2"/>
    <w:basedOn w:val="a"/>
    <w:rsid w:val="008E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53C"/>
  </w:style>
  <w:style w:type="paragraph" w:styleId="a4">
    <w:name w:val="Body Text"/>
    <w:basedOn w:val="a"/>
    <w:link w:val="a5"/>
    <w:rsid w:val="00A101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a5">
    <w:name w:val="Основной текст Знак"/>
    <w:basedOn w:val="a0"/>
    <w:link w:val="a4"/>
    <w:rsid w:val="00A10181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0">
    <w:name w:val="Заголовок 1 Знак"/>
    <w:basedOn w:val="a0"/>
    <w:link w:val="1"/>
    <w:uiPriority w:val="9"/>
    <w:rsid w:val="00A10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A10181"/>
    <w:pPr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1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10181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10181"/>
    <w:pPr>
      <w:spacing w:after="100"/>
      <w:ind w:left="220"/>
    </w:pPr>
  </w:style>
  <w:style w:type="character" w:styleId="a9">
    <w:name w:val="FollowedHyperlink"/>
    <w:basedOn w:val="a0"/>
    <w:uiPriority w:val="99"/>
    <w:semiHidden/>
    <w:unhideWhenUsed/>
    <w:rsid w:val="00F06432"/>
    <w:rPr>
      <w:color w:val="800080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F0643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0643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06432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0643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643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64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keyword_items.asp?keywordid=2921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keyword_items.asp?keywordid=148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keyword_items.asp?keywordid=2921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keyword_items.asp?keywordid=2336236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660099" TargetMode="External"/><Relationship Id="rId3" Type="http://schemas.openxmlformats.org/officeDocument/2006/relationships/hyperlink" Target="http://www.jssm.org/vol3/n1/2/v3n1-2text.php" TargetMode="External"/><Relationship Id="rId7" Type="http://schemas.openxmlformats.org/officeDocument/2006/relationships/hyperlink" Target="http://elibrary.ru/author_items.asp?authorid=127522" TargetMode="External"/><Relationship Id="rId2" Type="http://schemas.openxmlformats.org/officeDocument/2006/relationships/hyperlink" Target="http://www.jssm.org/vol3/n1/2/v3n1-2text.php" TargetMode="External"/><Relationship Id="rId1" Type="http://schemas.openxmlformats.org/officeDocument/2006/relationships/hyperlink" Target="http://sportness.ru/thearticle/article/detail/20.html" TargetMode="External"/><Relationship Id="rId6" Type="http://schemas.openxmlformats.org/officeDocument/2006/relationships/hyperlink" Target="http://elibrary.ru/author_items.asp?authorid=105168" TargetMode="External"/><Relationship Id="rId5" Type="http://schemas.openxmlformats.org/officeDocument/2006/relationships/hyperlink" Target="http://elibrary.ru/contents.asp?issueid=869845" TargetMode="External"/><Relationship Id="rId10" Type="http://schemas.openxmlformats.org/officeDocument/2006/relationships/hyperlink" Target="http://elibrary.ru/contents.asp?issueid=524466" TargetMode="External"/><Relationship Id="rId4" Type="http://schemas.openxmlformats.org/officeDocument/2006/relationships/hyperlink" Target="http://www.jssm.org/vol3/n1/2/v3n1-2text.php" TargetMode="External"/><Relationship Id="rId9" Type="http://schemas.openxmlformats.org/officeDocument/2006/relationships/hyperlink" Target="http://elibrary.ru/author_items.asp?authorid=42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A5DA95-4B11-42F0-9872-35925CC0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2012-12-25T11:25:00Z</dcterms:created>
  <dcterms:modified xsi:type="dcterms:W3CDTF">2012-12-25T15:09:00Z</dcterms:modified>
</cp:coreProperties>
</file>