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E" w:rsidRPr="00802ABE" w:rsidRDefault="00802ABE" w:rsidP="00802ABE">
      <w:pPr>
        <w:shd w:val="clear" w:color="auto" w:fill="FFFFFF"/>
        <w:spacing w:before="100" w:beforeAutospacing="1" w:after="0" w:line="375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</w:rPr>
      </w:pPr>
      <w:r w:rsidRPr="00802ABE"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</w:rPr>
        <w:t>В лаборатории нобелевского лауреата в СФУ создали практикум для школ</w:t>
      </w:r>
    </w:p>
    <w:p w:rsidR="00802ABE" w:rsidRPr="00802ABE" w:rsidRDefault="00802ABE" w:rsidP="00802A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404040"/>
          <w:sz w:val="21"/>
          <w:szCs w:val="21"/>
        </w:rPr>
        <w:br/>
      </w:r>
      <w:hyperlink r:id="rId4" w:history="1">
        <w:r w:rsidRPr="00802ABE">
          <w:rPr>
            <w:rFonts w:ascii="Arial" w:eastAsia="Times New Roman" w:hAnsi="Arial" w:cs="Arial"/>
            <w:b/>
            <w:bCs/>
            <w:color w:val="900060"/>
            <w:sz w:val="20"/>
          </w:rPr>
          <w:t>Σ</w:t>
        </w:r>
      </w:hyperlink>
      <w:r w:rsidRPr="00802ABE">
        <w:rPr>
          <w:rFonts w:ascii="Arial" w:eastAsia="Times New Roman" w:hAnsi="Arial" w:cs="Arial"/>
          <w:b/>
          <w:bCs/>
          <w:color w:val="404040"/>
          <w:sz w:val="20"/>
        </w:rPr>
        <w:t> </w:t>
      </w:r>
      <w:hyperlink r:id="rId5" w:history="1">
        <w:r w:rsidRPr="00802ABE">
          <w:rPr>
            <w:rFonts w:ascii="Arial" w:eastAsia="Times New Roman" w:hAnsi="Arial" w:cs="Arial"/>
            <w:b/>
            <w:bCs/>
            <w:color w:val="900060"/>
            <w:sz w:val="20"/>
          </w:rPr>
          <w:t>Пичугина Татьяна</w:t>
        </w:r>
      </w:hyperlink>
      <w:r w:rsidRPr="00802ABE">
        <w:rPr>
          <w:rFonts w:ascii="Arial" w:eastAsia="Times New Roman" w:hAnsi="Arial" w:cs="Arial"/>
          <w:b/>
          <w:bCs/>
          <w:color w:val="404040"/>
          <w:sz w:val="20"/>
        </w:rPr>
        <w:t xml:space="preserve">, Иванова Галина, 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0"/>
        </w:rPr>
        <w:t>Римацкая</w:t>
      </w:r>
      <w:proofErr w:type="spellEnd"/>
      <w:r w:rsidRPr="00802ABE">
        <w:rPr>
          <w:rFonts w:ascii="Arial" w:eastAsia="Times New Roman" w:hAnsi="Arial" w:cs="Arial"/>
          <w:b/>
          <w:bCs/>
          <w:color w:val="404040"/>
          <w:sz w:val="20"/>
        </w:rPr>
        <w:t xml:space="preserve"> Надежда, 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0"/>
        </w:rPr>
        <w:t>Сутормин</w:t>
      </w:r>
      <w:proofErr w:type="spellEnd"/>
      <w:r w:rsidRPr="00802ABE">
        <w:rPr>
          <w:rFonts w:ascii="Arial" w:eastAsia="Times New Roman" w:hAnsi="Arial" w:cs="Arial"/>
          <w:b/>
          <w:bCs/>
          <w:color w:val="404040"/>
          <w:sz w:val="20"/>
        </w:rPr>
        <w:t xml:space="preserve"> Олег</w:t>
      </w:r>
    </w:p>
    <w:p w:rsidR="00802ABE" w:rsidRPr="00802ABE" w:rsidRDefault="00802ABE" w:rsidP="00802AB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Verdana" w:eastAsia="Times New Roman" w:hAnsi="Verdana" w:cs="Arial"/>
          <w:color w:val="000000"/>
          <w:spacing w:val="-15"/>
          <w:sz w:val="23"/>
        </w:rPr>
        <w:t>Вы видели светлячков или как светится море? Задумывались, почему это происходит? Многие учёные ищут ответы на эти вопросы. Со временем они научились использовать </w:t>
      </w:r>
      <w:hyperlink r:id="rId6" w:history="1">
        <w:r w:rsidRPr="00802ABE">
          <w:rPr>
            <w:rFonts w:ascii="Verdana" w:eastAsia="Times New Roman" w:hAnsi="Verdana" w:cs="Arial"/>
            <w:color w:val="900060"/>
            <w:spacing w:val="-15"/>
            <w:sz w:val="23"/>
          </w:rPr>
          <w:t>свечение</w:t>
        </w:r>
      </w:hyperlink>
      <w:r w:rsidRPr="00802ABE">
        <w:rPr>
          <w:rFonts w:ascii="Verdana" w:eastAsia="Times New Roman" w:hAnsi="Verdana" w:cs="Arial"/>
          <w:color w:val="000000"/>
          <w:spacing w:val="-15"/>
          <w:sz w:val="23"/>
        </w:rPr>
        <w:t> живых организмов, или биолюминесценцию, в своих целях.</w:t>
      </w:r>
    </w:p>
    <w:p w:rsidR="00802ABE" w:rsidRPr="00802ABE" w:rsidRDefault="00802ABE" w:rsidP="00802AB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04040"/>
          <w:sz w:val="21"/>
          <w:szCs w:val="21"/>
        </w:rPr>
      </w:pPr>
      <w:r>
        <w:rPr>
          <w:rFonts w:ascii="Arial" w:eastAsia="Times New Roman" w:hAnsi="Arial" w:cs="Arial"/>
          <w:noProof/>
          <w:color w:val="5C5C5C"/>
          <w:sz w:val="15"/>
          <w:szCs w:val="15"/>
        </w:rPr>
        <w:drawing>
          <wp:inline distT="0" distB="0" distL="0" distR="0">
            <wp:extent cx="5715000" cy="3810000"/>
            <wp:effectExtent l="19050" t="0" r="0" b="0"/>
            <wp:docPr id="1" name="Рисунок 1" descr="Явление_биолюминесценции_на_практикуме_Жизнь_рассказывает_о_себе_св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вление_биолюминесценции_на_практикуме_Жизнь_рассказывает_о_себе_свет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ABE">
        <w:rPr>
          <w:rFonts w:ascii="Arial" w:eastAsia="Times New Roman" w:hAnsi="Arial" w:cs="Arial"/>
          <w:color w:val="5C5C5C"/>
          <w:sz w:val="15"/>
        </w:rPr>
        <w:t>Одними из первых явление биолюминесценции изучили школьники Железногорска на практикуме «Жизнь рассказывает о себе светом». Фото из архива СФУ</w:t>
      </w:r>
    </w:p>
    <w:p w:rsidR="00802ABE" w:rsidRPr="00802ABE" w:rsidRDefault="00802ABE" w:rsidP="00802A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</w:p>
    <w:p w:rsidR="00802ABE" w:rsidRPr="00802ABE" w:rsidRDefault="00802ABE" w:rsidP="00802AB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404040"/>
          <w:sz w:val="21"/>
          <w:szCs w:val="21"/>
        </w:rPr>
        <w:t>Ещё в 1993 году в Институте биофизики СО РАН в Красноярске группа</w:t>
      </w:r>
      <w:r w:rsidRPr="00802ABE">
        <w:rPr>
          <w:rFonts w:ascii="Arial" w:eastAsia="Times New Roman" w:hAnsi="Arial" w:cs="Arial"/>
          <w:color w:val="404040"/>
          <w:sz w:val="21"/>
        </w:rPr>
        <w:t> </w:t>
      </w:r>
      <w:r w:rsidRPr="00802ABE">
        <w:rPr>
          <w:rFonts w:ascii="Arial" w:eastAsia="Times New Roman" w:hAnsi="Arial" w:cs="Arial"/>
          <w:b/>
          <w:bCs/>
          <w:color w:val="404040"/>
          <w:sz w:val="21"/>
        </w:rPr>
        <w:t xml:space="preserve">Валентины 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1"/>
        </w:rPr>
        <w:t>Кратасюк</w:t>
      </w:r>
      <w:proofErr w:type="spellEnd"/>
      <w:r w:rsidRPr="00802ABE">
        <w:rPr>
          <w:rFonts w:ascii="Arial" w:eastAsia="Times New Roman" w:hAnsi="Arial" w:cs="Arial"/>
          <w:color w:val="404040"/>
          <w:sz w:val="21"/>
        </w:rPr>
        <w:t> </w:t>
      </w:r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работала над созданием реагента, содержащего ферменты светящихся бактерий. Реагент представляет собой небольшой диск, который помещают в пробу воды и измеряют его свечение в приборе – </w:t>
      </w:r>
      <w:proofErr w:type="spell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биолюминометре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>. Свечение реагента слишком слабое для нашего глаза, но уловимо прибором. С его помощью можно определить, насколько загрязнена или даже токсична вода.</w:t>
      </w:r>
    </w:p>
    <w:p w:rsidR="00802ABE" w:rsidRPr="00802ABE" w:rsidRDefault="00802ABE" w:rsidP="00802A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2C2C2C"/>
          <w:sz w:val="17"/>
        </w:rPr>
        <w:t xml:space="preserve">Справка </w:t>
      </w:r>
      <w:proofErr w:type="spellStart"/>
      <w:r w:rsidRPr="00802ABE">
        <w:rPr>
          <w:rFonts w:ascii="Arial" w:eastAsia="Times New Roman" w:hAnsi="Arial" w:cs="Arial"/>
          <w:color w:val="2C2C2C"/>
          <w:sz w:val="17"/>
        </w:rPr>
        <w:t>STRF.ru</w:t>
      </w:r>
      <w:proofErr w:type="spellEnd"/>
      <w:r w:rsidRPr="00802ABE">
        <w:rPr>
          <w:rFonts w:ascii="Arial" w:eastAsia="Times New Roman" w:hAnsi="Arial" w:cs="Arial"/>
          <w:color w:val="2C2C2C"/>
          <w:sz w:val="17"/>
        </w:rPr>
        <w:t>: </w:t>
      </w:r>
      <w:r w:rsidRPr="00802ABE">
        <w:rPr>
          <w:rFonts w:ascii="Arial" w:eastAsia="Times New Roman" w:hAnsi="Arial" w:cs="Arial"/>
          <w:color w:val="2C2C2C"/>
          <w:sz w:val="17"/>
          <w:szCs w:val="17"/>
          <w:bdr w:val="single" w:sz="6" w:space="8" w:color="E0E0E0" w:frame="1"/>
          <w:shd w:val="clear" w:color="auto" w:fill="F5F5F5"/>
        </w:rPr>
        <w:br/>
      </w:r>
      <w:hyperlink r:id="rId8" w:tgtFrame="_blank" w:history="1">
        <w:proofErr w:type="gramStart"/>
        <w:r w:rsidRPr="00802ABE">
          <w:rPr>
            <w:rFonts w:ascii="Arial" w:eastAsia="Times New Roman" w:hAnsi="Arial" w:cs="Arial"/>
            <w:color w:val="900060"/>
            <w:sz w:val="17"/>
          </w:rPr>
          <w:t xml:space="preserve">Валентина </w:t>
        </w:r>
        <w:proofErr w:type="spellStart"/>
        <w:r w:rsidRPr="00802ABE">
          <w:rPr>
            <w:rFonts w:ascii="Arial" w:eastAsia="Times New Roman" w:hAnsi="Arial" w:cs="Arial"/>
            <w:color w:val="900060"/>
            <w:sz w:val="17"/>
          </w:rPr>
          <w:t>Кратасюк</w:t>
        </w:r>
        <w:proofErr w:type="spellEnd"/>
      </w:hyperlink>
      <w:r w:rsidRPr="00802ABE">
        <w:rPr>
          <w:rFonts w:ascii="Arial" w:eastAsia="Times New Roman" w:hAnsi="Arial" w:cs="Arial"/>
          <w:color w:val="2C2C2C"/>
          <w:sz w:val="17"/>
        </w:rPr>
        <w:t xml:space="preserve"> – автор технологии </w:t>
      </w:r>
      <w:proofErr w:type="spellStart"/>
      <w:r w:rsidRPr="00802ABE">
        <w:rPr>
          <w:rFonts w:ascii="Arial" w:eastAsia="Times New Roman" w:hAnsi="Arial" w:cs="Arial"/>
          <w:color w:val="2C2C2C"/>
          <w:sz w:val="17"/>
        </w:rPr>
        <w:t>Bioluminescent</w:t>
      </w:r>
      <w:proofErr w:type="spellEnd"/>
      <w:r w:rsidRPr="00802ABE">
        <w:rPr>
          <w:rFonts w:ascii="Arial" w:eastAsia="Times New Roman" w:hAnsi="Arial" w:cs="Arial"/>
          <w:color w:val="2C2C2C"/>
          <w:sz w:val="17"/>
        </w:rPr>
        <w:t xml:space="preserve"> </w:t>
      </w:r>
      <w:proofErr w:type="spellStart"/>
      <w:r w:rsidRPr="00802ABE">
        <w:rPr>
          <w:rFonts w:ascii="Arial" w:eastAsia="Times New Roman" w:hAnsi="Arial" w:cs="Arial"/>
          <w:color w:val="2C2C2C"/>
          <w:sz w:val="17"/>
        </w:rPr>
        <w:t>Enzyme</w:t>
      </w:r>
      <w:proofErr w:type="spellEnd"/>
      <w:r w:rsidRPr="00802ABE">
        <w:rPr>
          <w:rFonts w:ascii="Arial" w:eastAsia="Times New Roman" w:hAnsi="Arial" w:cs="Arial"/>
          <w:color w:val="2C2C2C"/>
          <w:sz w:val="17"/>
        </w:rPr>
        <w:t xml:space="preserve"> </w:t>
      </w:r>
      <w:proofErr w:type="spellStart"/>
      <w:r w:rsidRPr="00802ABE">
        <w:rPr>
          <w:rFonts w:ascii="Arial" w:eastAsia="Times New Roman" w:hAnsi="Arial" w:cs="Arial"/>
          <w:color w:val="2C2C2C"/>
          <w:sz w:val="17"/>
        </w:rPr>
        <w:t>System</w:t>
      </w:r>
      <w:proofErr w:type="spellEnd"/>
      <w:r w:rsidRPr="00802ABE">
        <w:rPr>
          <w:rFonts w:ascii="Arial" w:eastAsia="Times New Roman" w:hAnsi="Arial" w:cs="Arial"/>
          <w:color w:val="2C2C2C"/>
          <w:sz w:val="17"/>
        </w:rPr>
        <w:t xml:space="preserve"> </w:t>
      </w:r>
      <w:proofErr w:type="spellStart"/>
      <w:r w:rsidRPr="00802ABE">
        <w:rPr>
          <w:rFonts w:ascii="Arial" w:eastAsia="Times New Roman" w:hAnsi="Arial" w:cs="Arial"/>
          <w:color w:val="2C2C2C"/>
          <w:sz w:val="17"/>
        </w:rPr>
        <w:t>Technology</w:t>
      </w:r>
      <w:proofErr w:type="spellEnd"/>
      <w:r w:rsidRPr="00802ABE">
        <w:rPr>
          <w:rFonts w:ascii="Arial" w:eastAsia="Times New Roman" w:hAnsi="Arial" w:cs="Arial"/>
          <w:color w:val="2C2C2C"/>
          <w:sz w:val="17"/>
        </w:rPr>
        <w:t xml:space="preserve"> BEST™, доктор биологических наук (биофизика), профессор, заведующая кафедрой биофизики СФУ, ведущий научный сотрудник Института биофизики СО РАН и почётный профессор Университета Флориды (США), имеет многолетний опыт руководства российскими и международными проектами, сотрудничает с университетами США, Великобритании, Германии, Нидерландов, автор 15 патентов и более чем 200 публикаций, директор по науке ООО «НПП «Прикладные</w:t>
      </w:r>
      <w:proofErr w:type="gramEnd"/>
      <w:r w:rsidRPr="00802ABE">
        <w:rPr>
          <w:rFonts w:ascii="Arial" w:eastAsia="Times New Roman" w:hAnsi="Arial" w:cs="Arial"/>
          <w:color w:val="2C2C2C"/>
          <w:sz w:val="17"/>
        </w:rPr>
        <w:t xml:space="preserve"> биосистемы»</w:t>
      </w:r>
    </w:p>
    <w:p w:rsidR="00802ABE" w:rsidRPr="00802ABE" w:rsidRDefault="00802ABE" w:rsidP="00802AB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404040"/>
          <w:sz w:val="21"/>
          <w:szCs w:val="21"/>
        </w:rPr>
        <w:lastRenderedPageBreak/>
        <w:t>Реагент разрабатывали для мониторинга водных экосистем, он запатентован под названием «</w:t>
      </w:r>
      <w:proofErr w:type="spell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Энзимолюм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>» и используется для определения загрязнения природных и сточных вод. Разработка красноярских учёных получила второе рождение, когда молодые сотрудники Сибирского федерального университета сделали на её основе школьный практикум по биологии. Финансовую поддержку в этом оказал Красноярский краевой фонд науки.</w:t>
      </w:r>
    </w:p>
    <w:p w:rsidR="00802ABE" w:rsidRPr="00802ABE" w:rsidRDefault="00802ABE" w:rsidP="00802AB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Практикум назвали «Жизнь рассказывает о себе светом». Его уже апробировали в школах с </w:t>
      </w:r>
      <w:proofErr w:type="spellStart"/>
      <w:proofErr w:type="gram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естественно-научным</w:t>
      </w:r>
      <w:proofErr w:type="spellEnd"/>
      <w:proofErr w:type="gram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 уклоном Красноярска и Канска при поддержке губернаторской программы «Одарённые дети Красноярья 2011–2013». Молодые учёные из СФУ</w:t>
      </w:r>
      <w:r w:rsidRPr="00802ABE">
        <w:rPr>
          <w:rFonts w:ascii="Arial" w:eastAsia="Times New Roman" w:hAnsi="Arial" w:cs="Arial"/>
          <w:color w:val="404040"/>
          <w:sz w:val="21"/>
        </w:rPr>
        <w:t> </w:t>
      </w:r>
      <w:r w:rsidRPr="00802ABE">
        <w:rPr>
          <w:rFonts w:ascii="Arial" w:eastAsia="Times New Roman" w:hAnsi="Arial" w:cs="Arial"/>
          <w:b/>
          <w:bCs/>
          <w:color w:val="404040"/>
          <w:sz w:val="21"/>
        </w:rPr>
        <w:t xml:space="preserve">Надежда 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1"/>
        </w:rPr>
        <w:t>Римацкая</w:t>
      </w:r>
      <w:proofErr w:type="spellEnd"/>
      <w:r w:rsidRPr="00802ABE">
        <w:rPr>
          <w:rFonts w:ascii="Arial" w:eastAsia="Times New Roman" w:hAnsi="Arial" w:cs="Arial"/>
          <w:b/>
          <w:bCs/>
          <w:color w:val="404040"/>
          <w:sz w:val="21"/>
        </w:rPr>
        <w:t xml:space="preserve">, Олег 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1"/>
        </w:rPr>
        <w:t>Сутормин</w:t>
      </w:r>
      <w:proofErr w:type="spellEnd"/>
      <w:r w:rsidRPr="00802ABE">
        <w:rPr>
          <w:rFonts w:ascii="Arial" w:eastAsia="Times New Roman" w:hAnsi="Arial" w:cs="Arial"/>
          <w:b/>
          <w:bCs/>
          <w:color w:val="404040"/>
          <w:sz w:val="21"/>
        </w:rPr>
        <w:t>, Галина Иванова</w:t>
      </w:r>
      <w:r w:rsidRPr="00802ABE">
        <w:rPr>
          <w:rFonts w:ascii="Arial" w:eastAsia="Times New Roman" w:hAnsi="Arial" w:cs="Arial"/>
          <w:color w:val="404040"/>
          <w:sz w:val="21"/>
        </w:rPr>
        <w:t> </w:t>
      </w:r>
      <w:r w:rsidRPr="00802ABE">
        <w:rPr>
          <w:rFonts w:ascii="Arial" w:eastAsia="Times New Roman" w:hAnsi="Arial" w:cs="Arial"/>
          <w:color w:val="404040"/>
          <w:sz w:val="21"/>
          <w:szCs w:val="21"/>
        </w:rPr>
        <w:t>и другие учили школьников, как определять токсичность почвы, воды и даже слюны. А в школе Железногорска старшеклассники посчитали, сколько раз нужно ополоснуть кружку, чтобы полностью смыть с неё моющее средство. Оказалось, пять раз. Школьники изучали влияние физических нагрузок на организм спортсменов. Они брали пробы слюны спортсменов до и после тренировки, изучали влияние слюны на свечение реагента «</w:t>
      </w:r>
      <w:proofErr w:type="spell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Энзимолюм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» и определяли, насколько перегружены спортсмены и когда пора </w:t>
      </w:r>
      <w:proofErr w:type="gram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прервать</w:t>
      </w:r>
      <w:proofErr w:type="gram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 тренировку и отдохнуть. По замыслу учёных практикум сделает школьный курс биологии более интересным и мотивирует ребят к более глубокому изучению предмета.</w:t>
      </w:r>
    </w:p>
    <w:p w:rsidR="00802ABE" w:rsidRPr="00802ABE" w:rsidRDefault="00802ABE" w:rsidP="00802AB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404040"/>
          <w:sz w:val="21"/>
          <w:szCs w:val="21"/>
        </w:rPr>
        <w:t>Лабораторный набор пока недешёвый, он стоит 135 тысяч рублей. В эту цену входит набор реагента на год работы одной школы, методическое пособие по практикуму и поддержка молодых специалистов ООО «НПП «Прикладные биосистемы», созданного в СФУ для коммерциализации научных разработок такого рода. Создатели практикума оценивают, что в ближайшие два года им удастся продать 600 наборов для школьного практикума по биологии, а вообще потенциал рынка российских школ – 59 тысяч.</w:t>
      </w:r>
    </w:p>
    <w:p w:rsidR="00802ABE" w:rsidRPr="00802ABE" w:rsidRDefault="00802ABE" w:rsidP="00802AB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  <w:r w:rsidRPr="00802ABE">
        <w:rPr>
          <w:rFonts w:ascii="Arial" w:eastAsia="Times New Roman" w:hAnsi="Arial" w:cs="Arial"/>
          <w:color w:val="404040"/>
          <w:sz w:val="21"/>
          <w:szCs w:val="21"/>
        </w:rPr>
        <w:t>Если с реагентом проблем нет, – его выпуск налажен в СФУ в достаточном количестве, чтобы обеспечить практикум во всех школах Красноярска, – то с прибором, измеряющим интенсивность свечения бактерий (</w:t>
      </w:r>
      <w:proofErr w:type="spell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люминометром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), не всё просто. На российском рынке есть большое количество </w:t>
      </w:r>
      <w:proofErr w:type="spell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биолюминометров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, но стоимость их высока, например американские приборы стоят более 600 тысяч рублей. Это большие деньги для школ. Поэтому авторы проекта решили создать свой </w:t>
      </w:r>
      <w:proofErr w:type="spell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люминометр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, который был бы на порядок дешевле </w:t>
      </w:r>
      <w:proofErr w:type="gramStart"/>
      <w:r w:rsidRPr="00802ABE">
        <w:rPr>
          <w:rFonts w:ascii="Arial" w:eastAsia="Times New Roman" w:hAnsi="Arial" w:cs="Arial"/>
          <w:color w:val="404040"/>
          <w:sz w:val="21"/>
          <w:szCs w:val="21"/>
        </w:rPr>
        <w:t>существующих</w:t>
      </w:r>
      <w:proofErr w:type="gramEnd"/>
      <w:r w:rsidRPr="00802ABE">
        <w:rPr>
          <w:rFonts w:ascii="Arial" w:eastAsia="Times New Roman" w:hAnsi="Arial" w:cs="Arial"/>
          <w:color w:val="404040"/>
          <w:sz w:val="21"/>
          <w:szCs w:val="21"/>
        </w:rPr>
        <w:t>. В</w:t>
      </w:r>
      <w:r w:rsidRPr="00802ABE">
        <w:rPr>
          <w:rFonts w:ascii="Arial" w:eastAsia="Times New Roman" w:hAnsi="Arial" w:cs="Arial"/>
          <w:color w:val="404040"/>
          <w:sz w:val="21"/>
        </w:rPr>
        <w:t> </w:t>
      </w:r>
      <w:hyperlink r:id="rId9" w:tgtFrame="_blank" w:history="1">
        <w:r w:rsidRPr="00802ABE">
          <w:rPr>
            <w:rFonts w:ascii="Arial" w:eastAsia="Times New Roman" w:hAnsi="Arial" w:cs="Arial"/>
            <w:color w:val="900060"/>
            <w:sz w:val="21"/>
          </w:rPr>
          <w:t xml:space="preserve">лаборатории </w:t>
        </w:r>
        <w:proofErr w:type="spellStart"/>
        <w:r w:rsidRPr="00802ABE">
          <w:rPr>
            <w:rFonts w:ascii="Arial" w:eastAsia="Times New Roman" w:hAnsi="Arial" w:cs="Arial"/>
            <w:color w:val="900060"/>
            <w:sz w:val="21"/>
          </w:rPr>
          <w:t>биолюминесцентных</w:t>
        </w:r>
        <w:proofErr w:type="spellEnd"/>
        <w:r w:rsidRPr="00802ABE">
          <w:rPr>
            <w:rFonts w:ascii="Arial" w:eastAsia="Times New Roman" w:hAnsi="Arial" w:cs="Arial"/>
            <w:color w:val="900060"/>
            <w:sz w:val="21"/>
          </w:rPr>
          <w:t xml:space="preserve"> технологий</w:t>
        </w:r>
      </w:hyperlink>
      <w:r w:rsidRPr="00802ABE">
        <w:rPr>
          <w:rFonts w:ascii="Arial" w:eastAsia="Times New Roman" w:hAnsi="Arial" w:cs="Arial"/>
          <w:color w:val="404040"/>
          <w:sz w:val="21"/>
        </w:rPr>
        <w:t> </w:t>
      </w:r>
      <w:r w:rsidRPr="00802ABE">
        <w:rPr>
          <w:rFonts w:ascii="Arial" w:eastAsia="Times New Roman" w:hAnsi="Arial" w:cs="Arial"/>
          <w:color w:val="404040"/>
          <w:sz w:val="21"/>
          <w:szCs w:val="21"/>
        </w:rPr>
        <w:t>СФУ, созданной по договору № 11. G34.31.0058 между Министерством образования и науки, СФУ и ведущим учёным, нобелевским</w:t>
      </w:r>
      <w:r w:rsidRPr="00802ABE">
        <w:rPr>
          <w:rFonts w:ascii="Arial" w:eastAsia="Times New Roman" w:hAnsi="Arial" w:cs="Arial"/>
          <w:color w:val="404040"/>
          <w:sz w:val="21"/>
        </w:rPr>
        <w:t> </w:t>
      </w:r>
      <w:hyperlink r:id="rId10" w:history="1">
        <w:proofErr w:type="spellStart"/>
        <w:r w:rsidRPr="00802ABE">
          <w:rPr>
            <w:rFonts w:ascii="Arial" w:eastAsia="Times New Roman" w:hAnsi="Arial" w:cs="Arial"/>
            <w:color w:val="900060"/>
            <w:sz w:val="21"/>
          </w:rPr>
          <w:t>лауреатом</w:t>
        </w:r>
      </w:hyperlink>
      <w:r w:rsidRPr="00802ABE">
        <w:rPr>
          <w:rFonts w:ascii="Arial" w:eastAsia="Times New Roman" w:hAnsi="Arial" w:cs="Arial"/>
          <w:color w:val="404040"/>
          <w:sz w:val="21"/>
          <w:szCs w:val="21"/>
        </w:rPr>
        <w:t>по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 xml:space="preserve"> химии профессором</w:t>
      </w:r>
      <w:r w:rsidRPr="00802ABE">
        <w:rPr>
          <w:rFonts w:ascii="Arial" w:eastAsia="Times New Roman" w:hAnsi="Arial" w:cs="Arial"/>
          <w:color w:val="404040"/>
          <w:sz w:val="21"/>
        </w:rPr>
        <w:t> 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1"/>
        </w:rPr>
        <w:t>Осаму</w:t>
      </w:r>
      <w:proofErr w:type="spellEnd"/>
      <w:r w:rsidRPr="00802ABE">
        <w:rPr>
          <w:rFonts w:ascii="Arial" w:eastAsia="Times New Roman" w:hAnsi="Arial" w:cs="Arial"/>
          <w:b/>
          <w:bCs/>
          <w:color w:val="404040"/>
          <w:sz w:val="21"/>
        </w:rPr>
        <w:t xml:space="preserve"> </w:t>
      </w:r>
      <w:proofErr w:type="spellStart"/>
      <w:r w:rsidRPr="00802ABE">
        <w:rPr>
          <w:rFonts w:ascii="Arial" w:eastAsia="Times New Roman" w:hAnsi="Arial" w:cs="Arial"/>
          <w:b/>
          <w:bCs/>
          <w:color w:val="404040"/>
          <w:sz w:val="21"/>
        </w:rPr>
        <w:t>Симомура</w:t>
      </w:r>
      <w:proofErr w:type="spellEnd"/>
      <w:r w:rsidRPr="00802ABE">
        <w:rPr>
          <w:rFonts w:ascii="Arial" w:eastAsia="Times New Roman" w:hAnsi="Arial" w:cs="Arial"/>
          <w:color w:val="404040"/>
          <w:sz w:val="21"/>
          <w:szCs w:val="21"/>
        </w:rPr>
        <w:t>, уже идёт над ним работа. Так что молодым учёным удалось не только предложить нашей школьной программе интересный курс, но и в ближайшем будущем обогатить науку новым отечественным прибором.</w:t>
      </w:r>
    </w:p>
    <w:p w:rsidR="00802ABE" w:rsidRPr="00802ABE" w:rsidRDefault="00802ABE" w:rsidP="00802AB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40"/>
          <w:sz w:val="21"/>
          <w:szCs w:val="21"/>
        </w:rPr>
      </w:pPr>
    </w:p>
    <w:p w:rsidR="00000000" w:rsidRDefault="00802A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BE"/>
    <w:rsid w:val="0080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list">
    <w:name w:val="author-list"/>
    <w:basedOn w:val="a0"/>
    <w:rsid w:val="00802ABE"/>
  </w:style>
  <w:style w:type="character" w:styleId="a3">
    <w:name w:val="Hyperlink"/>
    <w:basedOn w:val="a0"/>
    <w:uiPriority w:val="99"/>
    <w:semiHidden/>
    <w:unhideWhenUsed/>
    <w:rsid w:val="00802A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ABE"/>
  </w:style>
  <w:style w:type="paragraph" w:styleId="a4">
    <w:name w:val="Normal (Web)"/>
    <w:basedOn w:val="a"/>
    <w:uiPriority w:val="99"/>
    <w:semiHidden/>
    <w:unhideWhenUsed/>
    <w:rsid w:val="008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">
    <w:name w:val="lead"/>
    <w:basedOn w:val="a0"/>
    <w:rsid w:val="00802ABE"/>
  </w:style>
  <w:style w:type="character" w:customStyle="1" w:styleId="picb">
    <w:name w:val="picb"/>
    <w:basedOn w:val="a0"/>
    <w:rsid w:val="00802ABE"/>
  </w:style>
  <w:style w:type="character" w:styleId="a5">
    <w:name w:val="Strong"/>
    <w:basedOn w:val="a0"/>
    <w:uiPriority w:val="22"/>
    <w:qFormat/>
    <w:rsid w:val="00802ABE"/>
    <w:rPr>
      <w:b/>
      <w:bCs/>
    </w:rPr>
  </w:style>
  <w:style w:type="character" w:customStyle="1" w:styleId="note2">
    <w:name w:val="note2"/>
    <w:basedOn w:val="a0"/>
    <w:rsid w:val="00802ABE"/>
  </w:style>
  <w:style w:type="paragraph" w:styleId="a6">
    <w:name w:val="Balloon Text"/>
    <w:basedOn w:val="a"/>
    <w:link w:val="a7"/>
    <w:uiPriority w:val="99"/>
    <w:semiHidden/>
    <w:unhideWhenUsed/>
    <w:rsid w:val="008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sfu-kras.ru/?user=47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f.ru/material.aspx?CatalogId=21731&amp;d_no=472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f.ru/authors.aspx?dno=36329" TargetMode="External"/><Relationship Id="rId10" Type="http://schemas.openxmlformats.org/officeDocument/2006/relationships/hyperlink" Target="http://strf.ru/material.aspx?CatalogId=221&amp;d_no=47282" TargetMode="External"/><Relationship Id="rId4" Type="http://schemas.openxmlformats.org/officeDocument/2006/relationships/hyperlink" Target="http://strf.ru/" TargetMode="External"/><Relationship Id="rId9" Type="http://schemas.openxmlformats.org/officeDocument/2006/relationships/hyperlink" Target="http://biolum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2012-11-13T13:41:00Z</dcterms:created>
  <dcterms:modified xsi:type="dcterms:W3CDTF">2012-11-13T13:42:00Z</dcterms:modified>
</cp:coreProperties>
</file>